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0A" w:rsidRDefault="00D6200A" w:rsidP="00D6200A">
      <w:pPr>
        <w:widowControl/>
        <w:spacing w:before="100" w:beforeAutospacing="1" w:after="100" w:afterAutospacing="1"/>
        <w:jc w:val="center"/>
        <w:outlineLvl w:val="1"/>
        <w:rPr>
          <w:rFonts w:ascii="宋体" w:hAnsi="宋体" w:cs="宋体"/>
          <w:b/>
          <w:bCs/>
          <w:kern w:val="0"/>
          <w:sz w:val="36"/>
          <w:szCs w:val="36"/>
        </w:rPr>
      </w:pPr>
      <w:r w:rsidRPr="00D6200A">
        <w:rPr>
          <w:rFonts w:ascii="宋体" w:hAnsi="宋体" w:cs="宋体"/>
          <w:b/>
          <w:bCs/>
          <w:kern w:val="0"/>
          <w:sz w:val="36"/>
          <w:szCs w:val="36"/>
        </w:rPr>
        <w:t>华东师范大学硕士专业学位研究生指导教师</w:t>
      </w:r>
    </w:p>
    <w:p w:rsidR="00D6200A" w:rsidRPr="00D6200A" w:rsidRDefault="00D6200A" w:rsidP="00D6200A">
      <w:pPr>
        <w:widowControl/>
        <w:spacing w:before="100" w:beforeAutospacing="1" w:after="100" w:afterAutospacing="1"/>
        <w:jc w:val="center"/>
        <w:outlineLvl w:val="1"/>
        <w:rPr>
          <w:rFonts w:ascii="宋体" w:hAnsi="宋体" w:cs="宋体"/>
          <w:b/>
          <w:bCs/>
          <w:kern w:val="0"/>
          <w:sz w:val="36"/>
          <w:szCs w:val="36"/>
        </w:rPr>
      </w:pPr>
      <w:r w:rsidRPr="00D6200A">
        <w:rPr>
          <w:rFonts w:ascii="宋体" w:hAnsi="宋体" w:cs="宋体"/>
          <w:b/>
          <w:bCs/>
          <w:kern w:val="0"/>
          <w:sz w:val="36"/>
          <w:szCs w:val="36"/>
        </w:rPr>
        <w:t>选聘办法</w:t>
      </w:r>
    </w:p>
    <w:p w:rsidR="00D6200A" w:rsidRDefault="00D6200A" w:rsidP="00D6200A">
      <w:pPr>
        <w:widowControl/>
        <w:spacing w:before="100" w:beforeAutospacing="1" w:after="100" w:afterAutospacing="1"/>
        <w:jc w:val="center"/>
        <w:outlineLvl w:val="3"/>
        <w:rPr>
          <w:rFonts w:ascii="宋体" w:hAnsi="宋体" w:cs="宋体"/>
          <w:b/>
          <w:bCs/>
          <w:kern w:val="0"/>
          <w:sz w:val="24"/>
        </w:rPr>
      </w:pPr>
      <w:r w:rsidRPr="00D6200A">
        <w:rPr>
          <w:rFonts w:ascii="宋体" w:hAnsi="宋体" w:cs="宋体"/>
          <w:b/>
          <w:bCs/>
          <w:kern w:val="0"/>
          <w:sz w:val="24"/>
        </w:rPr>
        <w:t>（二〇一四年二月）</w:t>
      </w:r>
    </w:p>
    <w:p w:rsidR="00D6200A" w:rsidRDefault="00D6200A" w:rsidP="00D6200A">
      <w:pPr>
        <w:widowControl/>
        <w:spacing w:before="100" w:beforeAutospacing="1" w:after="100" w:afterAutospacing="1"/>
        <w:jc w:val="center"/>
        <w:outlineLvl w:val="3"/>
        <w:rPr>
          <w:rFonts w:ascii="宋体" w:hAnsi="宋体" w:cs="宋体"/>
          <w:b/>
          <w:bCs/>
          <w:kern w:val="0"/>
          <w:sz w:val="24"/>
        </w:rPr>
      </w:pPr>
    </w:p>
    <w:p w:rsidR="00D6200A" w:rsidRPr="00D6200A" w:rsidRDefault="00D6200A" w:rsidP="00D6200A">
      <w:pPr>
        <w:widowControl/>
        <w:spacing w:line="500" w:lineRule="exact"/>
        <w:ind w:firstLineChars="200" w:firstLine="560"/>
        <w:jc w:val="left"/>
        <w:rPr>
          <w:rFonts w:ascii="宋体" w:hAnsi="宋体" w:cs="宋体"/>
          <w:kern w:val="0"/>
          <w:sz w:val="24"/>
        </w:rPr>
      </w:pPr>
      <w:bookmarkStart w:id="0" w:name="_GoBack"/>
      <w:r w:rsidRPr="00D6200A">
        <w:rPr>
          <w:rFonts w:ascii="华文仿宋" w:eastAsia="华文仿宋" w:hAnsi="华文仿宋" w:cs="宋体" w:hint="eastAsia"/>
          <w:kern w:val="0"/>
          <w:sz w:val="28"/>
          <w:szCs w:val="28"/>
        </w:rPr>
        <w:t>为进一步加强硕士专业学位研究生导师队伍建设，充分发挥导师在研究生培养过程中的重要作用，促进专业学位研究生培养质量的提高，根据《华东师范大学博士、硕士研究生指导教师选聘办法》的精神，结合专业学位研究生教育特点，制定本办法。</w:t>
      </w:r>
    </w:p>
    <w:p w:rsidR="00D6200A" w:rsidRPr="00D6200A" w:rsidRDefault="00D6200A" w:rsidP="00D6200A">
      <w:pPr>
        <w:widowControl/>
        <w:spacing w:line="500" w:lineRule="exact"/>
        <w:jc w:val="center"/>
        <w:rPr>
          <w:rFonts w:ascii="宋体" w:hAnsi="宋体" w:cs="宋体"/>
          <w:kern w:val="0"/>
          <w:sz w:val="24"/>
        </w:rPr>
      </w:pPr>
      <w:r w:rsidRPr="00D6200A">
        <w:rPr>
          <w:rFonts w:ascii="华文仿宋" w:eastAsia="华文仿宋" w:hAnsi="华文仿宋" w:cs="宋体" w:hint="eastAsia"/>
          <w:b/>
          <w:kern w:val="0"/>
          <w:sz w:val="28"/>
          <w:szCs w:val="28"/>
        </w:rPr>
        <w:t>一、指导思想</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第一条 硕士专业学位研究生指导教师的选聘是加强专业学位研究生导师队伍建设、提高专业学位研究生培养质量的重要环节。研究生指导教师既不是固定的职称或职务，也不是荣誉称号，而是指导和培养硕士生的重要工作岗位。</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第二条 硕士专业学位研究生指导教师的选聘应有利于我校硕士专业学位授权点的发展和结构调整，有利于为国家、地方培养经济建设、科技进步和社会发展所需要的高层次、应用型专门人才。</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第三条 硕士专业学位研究生指导教师的选聘应遵从坚持标准、公正合理的原则。以深化研究生培养机制改革，提高研究生培养质量为目标，实行按需设岗、进退有序的动态管理。</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第四条 根据专业学位研究生教育的特点，全日制专业学位研究生教育应采用“双导师”制，即校内导师与校外导师合作指导研究生。校内导师是研究生培养的第一责任人，校内导师的指导贯穿于整个研究生培养过程始终；校外导师参与专业学位研究生培养单位的实践课程建设，重点指导研究生的专业实践，并与校内导师合作指导研究生学位论文的研究与写作。</w:t>
      </w:r>
    </w:p>
    <w:p w:rsidR="00D6200A" w:rsidRPr="00D6200A" w:rsidRDefault="00D6200A" w:rsidP="00D6200A">
      <w:pPr>
        <w:widowControl/>
        <w:spacing w:line="500" w:lineRule="exact"/>
        <w:jc w:val="center"/>
        <w:rPr>
          <w:rFonts w:ascii="宋体" w:hAnsi="宋体" w:cs="宋体"/>
          <w:kern w:val="0"/>
          <w:sz w:val="24"/>
        </w:rPr>
      </w:pPr>
      <w:r w:rsidRPr="00D6200A">
        <w:rPr>
          <w:rFonts w:ascii="华文仿宋" w:eastAsia="华文仿宋" w:hAnsi="华文仿宋" w:cs="宋体" w:hint="eastAsia"/>
          <w:b/>
          <w:kern w:val="0"/>
          <w:sz w:val="28"/>
          <w:szCs w:val="28"/>
        </w:rPr>
        <w:lastRenderedPageBreak/>
        <w:t>二、选聘条件</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第五条 热爱祖国、拥护党的基本路线。热爱研究生教育事业。作风正派、为人师表。</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第六条 硕士专业学位研究生校内导师还需符合以下条件：</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（一）一般应具有副高级及以上专业技术职务；</w:t>
      </w:r>
      <w:r w:rsidRPr="00D6200A">
        <w:rPr>
          <w:rFonts w:ascii="华文仿宋" w:eastAsia="华文仿宋" w:hAnsi="华文仿宋" w:cs="宋体" w:hint="eastAsia"/>
          <w:color w:val="0070C0"/>
          <w:kern w:val="0"/>
          <w:sz w:val="28"/>
          <w:szCs w:val="28"/>
        </w:rPr>
        <w:t xml:space="preserve"> </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（二）申请人应为年龄不超过55周岁（自出生之日起至申请当年度的8月31日）、身体健康、能坚持正常教学活动的在岗教师；</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对于校内导师比较匮乏的专业学位类别，在遴选校内导师时年龄原则可放宽至70周岁；</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（三）熟悉国家和学校有关专业学位研究生教育的政策法规，熟悉相关行业领域的现状及规律。</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（四）能够认真履行导师职责，每年保证至少半年以上时间在国内指导研究生；</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（五）近三年发表过高水平的论著、论文，主持省部级以上应用性项目或获省部级以上奖励等；</w:t>
      </w:r>
    </w:p>
    <w:p w:rsidR="00D6200A" w:rsidRPr="00D6200A" w:rsidRDefault="00D6200A" w:rsidP="00D6200A">
      <w:pPr>
        <w:widowControl/>
        <w:spacing w:line="500" w:lineRule="exact"/>
        <w:ind w:firstLine="560"/>
        <w:jc w:val="left"/>
        <w:rPr>
          <w:rFonts w:ascii="宋体" w:hAnsi="宋体" w:cs="宋体"/>
          <w:kern w:val="0"/>
          <w:sz w:val="24"/>
        </w:rPr>
      </w:pPr>
      <w:r w:rsidRPr="00D6200A">
        <w:rPr>
          <w:rFonts w:ascii="华文仿宋" w:eastAsia="华文仿宋" w:hAnsi="华文仿宋" w:cs="宋体" w:hint="eastAsia"/>
          <w:kern w:val="0"/>
          <w:sz w:val="28"/>
          <w:szCs w:val="28"/>
        </w:rPr>
        <w:t>（六）能承担专业学位研究生教学任务，有（协助）指导硕士专业学位研究生的经验。指导培养或协助培养研究生的过程中，无教学、培养等方面的责任事故，培养的研究生质量较好。</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第七条 根据部分专业学位类别的特点，对于没有取得副教授（或相当）及以上职称的我校教师，已获得博士学位，且获得博士学位后在高等学校（科研院所、科研机构）或行业领域从事相关教学、科研等工作满三年，成绩优异、实践能力突出，并同时满足第六条（二）、（三）、（四）、（五）、（六）条件者，可申请相应类别硕士专业学位研究生指导教师资格。</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 xml:space="preserve">第八条 </w:t>
      </w:r>
      <w:r w:rsidRPr="00431F07">
        <w:rPr>
          <w:rFonts w:ascii="华文仿宋" w:eastAsia="华文仿宋" w:hAnsi="华文仿宋" w:cs="宋体" w:hint="eastAsia"/>
          <w:kern w:val="0"/>
          <w:sz w:val="28"/>
          <w:szCs w:val="28"/>
          <w:highlight w:val="lightGray"/>
        </w:rPr>
        <w:t>原则上不聘请兼职人员担任硕士专业学位研究生校内导师。</w:t>
      </w:r>
    </w:p>
    <w:p w:rsidR="00D6200A" w:rsidRPr="00431F07" w:rsidRDefault="00D6200A" w:rsidP="00D6200A">
      <w:pPr>
        <w:widowControl/>
        <w:spacing w:line="500" w:lineRule="exact"/>
        <w:ind w:firstLine="560"/>
        <w:jc w:val="left"/>
        <w:rPr>
          <w:rFonts w:ascii="宋体" w:hAnsi="宋体" w:cs="宋体"/>
          <w:kern w:val="0"/>
          <w:sz w:val="24"/>
          <w:highlight w:val="lightGray"/>
        </w:rPr>
      </w:pPr>
      <w:r w:rsidRPr="00431F07">
        <w:rPr>
          <w:rFonts w:ascii="华文仿宋" w:eastAsia="华文仿宋" w:hAnsi="华文仿宋" w:cs="宋体" w:hint="eastAsia"/>
          <w:kern w:val="0"/>
          <w:sz w:val="28"/>
          <w:szCs w:val="28"/>
          <w:highlight w:val="lightGray"/>
        </w:rPr>
        <w:t>第九条 硕士专业学位研究生校外导师还需符合以下条件：</w:t>
      </w:r>
    </w:p>
    <w:p w:rsidR="00D6200A" w:rsidRPr="00431F07" w:rsidRDefault="00D6200A" w:rsidP="00D6200A">
      <w:pPr>
        <w:widowControl/>
        <w:spacing w:line="500" w:lineRule="exact"/>
        <w:ind w:firstLine="560"/>
        <w:jc w:val="left"/>
        <w:rPr>
          <w:rFonts w:ascii="宋体" w:hAnsi="宋体" w:cs="宋体"/>
          <w:kern w:val="0"/>
          <w:sz w:val="24"/>
          <w:highlight w:val="lightGray"/>
        </w:rPr>
      </w:pPr>
      <w:r w:rsidRPr="00431F07">
        <w:rPr>
          <w:rFonts w:ascii="华文仿宋" w:eastAsia="华文仿宋" w:hAnsi="华文仿宋" w:cs="宋体" w:hint="eastAsia"/>
          <w:kern w:val="0"/>
          <w:sz w:val="28"/>
          <w:szCs w:val="28"/>
          <w:highlight w:val="lightGray"/>
        </w:rPr>
        <w:lastRenderedPageBreak/>
        <w:t>（一）一般应具有相关专业（行业）领域高级技术职务，无高级技术职务者应获得硕士学位（及以上）、且获得硕士学位后在相关专业领域工作满三年；</w:t>
      </w:r>
    </w:p>
    <w:p w:rsidR="00D6200A" w:rsidRPr="00431F07" w:rsidRDefault="00D6200A" w:rsidP="00D6200A">
      <w:pPr>
        <w:widowControl/>
        <w:spacing w:line="500" w:lineRule="exact"/>
        <w:ind w:firstLineChars="200" w:firstLine="560"/>
        <w:jc w:val="left"/>
        <w:rPr>
          <w:rFonts w:ascii="宋体" w:hAnsi="宋体" w:cs="宋体"/>
          <w:kern w:val="0"/>
          <w:sz w:val="24"/>
          <w:highlight w:val="lightGray"/>
        </w:rPr>
      </w:pPr>
      <w:r w:rsidRPr="00431F07">
        <w:rPr>
          <w:rFonts w:ascii="华文仿宋" w:eastAsia="华文仿宋" w:hAnsi="华文仿宋" w:cs="宋体" w:hint="eastAsia"/>
          <w:kern w:val="0"/>
          <w:sz w:val="28"/>
          <w:szCs w:val="28"/>
          <w:highlight w:val="lightGray"/>
        </w:rPr>
        <w:t xml:space="preserve">（二）在相关专业领域具有持续稳定的研究方向，近年来从事过相关专业领域的课题或项目研究，有一定数量公开发表的论著、论文、作品或专业成就卓著； </w:t>
      </w:r>
    </w:p>
    <w:p w:rsidR="00D6200A" w:rsidRPr="00431F07" w:rsidRDefault="00D6200A" w:rsidP="00D6200A">
      <w:pPr>
        <w:widowControl/>
        <w:spacing w:line="500" w:lineRule="exact"/>
        <w:ind w:firstLine="560"/>
        <w:jc w:val="left"/>
        <w:rPr>
          <w:rFonts w:ascii="宋体" w:hAnsi="宋体" w:cs="宋体"/>
          <w:kern w:val="0"/>
          <w:sz w:val="24"/>
          <w:highlight w:val="lightGray"/>
        </w:rPr>
      </w:pPr>
      <w:r w:rsidRPr="00431F07">
        <w:rPr>
          <w:rFonts w:ascii="华文仿宋" w:eastAsia="华文仿宋" w:hAnsi="华文仿宋" w:cs="宋体" w:hint="eastAsia"/>
          <w:kern w:val="0"/>
          <w:sz w:val="28"/>
          <w:szCs w:val="28"/>
          <w:highlight w:val="lightGray"/>
        </w:rPr>
        <w:t>（三）与我校相关专业学位授权类别（领域）有稳定的合作关系；</w:t>
      </w:r>
    </w:p>
    <w:p w:rsidR="00D6200A" w:rsidRPr="00D6200A" w:rsidRDefault="00D6200A" w:rsidP="00D6200A">
      <w:pPr>
        <w:widowControl/>
        <w:spacing w:line="500" w:lineRule="exact"/>
        <w:ind w:firstLine="560"/>
        <w:jc w:val="left"/>
        <w:rPr>
          <w:rFonts w:ascii="宋体" w:hAnsi="宋体" w:cs="宋体"/>
          <w:kern w:val="0"/>
          <w:sz w:val="24"/>
        </w:rPr>
      </w:pPr>
      <w:r w:rsidRPr="00431F07">
        <w:rPr>
          <w:rFonts w:ascii="华文仿宋" w:eastAsia="华文仿宋" w:hAnsi="华文仿宋" w:cs="宋体" w:hint="eastAsia"/>
          <w:kern w:val="0"/>
          <w:sz w:val="28"/>
          <w:szCs w:val="28"/>
          <w:highlight w:val="lightGray"/>
        </w:rPr>
        <w:t>（四）热心专业学位研究生教育工作，有精力、有时间参与专业学位研究生的指导工作。</w:t>
      </w:r>
    </w:p>
    <w:p w:rsidR="00D6200A" w:rsidRPr="00D6200A" w:rsidRDefault="00D6200A" w:rsidP="00D6200A">
      <w:pPr>
        <w:widowControl/>
        <w:spacing w:line="500" w:lineRule="exact"/>
        <w:jc w:val="center"/>
        <w:rPr>
          <w:rFonts w:ascii="宋体" w:hAnsi="宋体" w:cs="宋体"/>
          <w:kern w:val="0"/>
          <w:sz w:val="24"/>
        </w:rPr>
      </w:pPr>
      <w:r w:rsidRPr="00D6200A">
        <w:rPr>
          <w:rFonts w:ascii="华文仿宋" w:eastAsia="华文仿宋" w:hAnsi="华文仿宋" w:cs="宋体" w:hint="eastAsia"/>
          <w:b/>
          <w:kern w:val="0"/>
          <w:sz w:val="28"/>
          <w:szCs w:val="28"/>
        </w:rPr>
        <w:t>三、选聘程序</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第十条 硕士专业学位研究生指导教师的选聘工作由各专业学位中心统筹负责，各专业学位评定小组应根据本专业学位建设发展的要求及近年来专业学位研究生培养质量等情况，对申请人进行严格审核。</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第十一条 硕士专业学位研究生校内指导教师遴选工作一般每年进行一次。按以下程序进行：</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（一）本人申请。学校每年定期启动硕士专业学位研究生校内指导教师遴选工作，申请人可在规定时间内，登陆公共数据库提交申请，并提供相关材料以供审核。</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二）专业学位评定小组审查。各专业学位评定小组召开会议，按照本小组制定并经专业学位评定分委员会审议通过的选聘要求，对申请人进行审查后，以无记名投票的方式进行表决，获得出席会议成员三分之二及以上（且通过的人数还应达到全体成员的过半数）同意票者方为通过。</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（三）专业学位评定分委员会审核。专业学位评定分委员会召开会议，按照上述选聘条件的要求，对申请人进行审核，并以无记</w:t>
      </w:r>
      <w:r w:rsidRPr="00D6200A">
        <w:rPr>
          <w:rFonts w:ascii="华文仿宋" w:eastAsia="华文仿宋" w:hAnsi="华文仿宋" w:cs="宋体" w:hint="eastAsia"/>
          <w:kern w:val="0"/>
          <w:sz w:val="28"/>
          <w:szCs w:val="28"/>
        </w:rPr>
        <w:lastRenderedPageBreak/>
        <w:t>名投票的方式进行表决，获得出席会议委员三分之二及以上（且通过的人数还应达到全体委员的过半数）同意票者方为通过。专业学位评定分委员会将通过的专业学位硕士研究生指导教师名单汇总后交校学位评定委员会办公室备案。</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第十二条 全日制硕士专业学位研究生校外指导教师选聘工作按以下程序进行：</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（一）本人申请。学校常年受理申请；申请人需填写《华东师范大学硕士专业学位研究生校外指导教师资格申请表》，并由本人工作单位、校内相应专业学位研究生培养单位签署推荐意见。</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二）专业学位评定小组审查。各专业学位评定小组适时召开会议或通过其他通讯方式，按照本小组制定并经专业学位评定分委员会审议通过的选聘条件，对申请人进行审查后，以投票的方式进行表决，获得小组成员三分之二及以上同意票者视为通过。</w:t>
      </w:r>
    </w:p>
    <w:p w:rsidR="00D6200A" w:rsidRPr="00D6200A" w:rsidRDefault="00D6200A" w:rsidP="00D6200A">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（三）专业学位评定分委员会复核。专业学位评定分委员秘书处按照上述选聘条件的要求，对申请人的申请进行复核，通过者予以聘任、颁发聘书（聘期一般为二年）。</w:t>
      </w:r>
    </w:p>
    <w:p w:rsidR="00D6200A" w:rsidRPr="00D6200A" w:rsidRDefault="00D6200A" w:rsidP="00615242">
      <w:pPr>
        <w:widowControl/>
        <w:spacing w:line="500" w:lineRule="exact"/>
        <w:ind w:firstLineChars="200" w:firstLine="560"/>
        <w:jc w:val="left"/>
        <w:rPr>
          <w:rFonts w:ascii="宋体" w:hAnsi="宋体" w:cs="宋体"/>
          <w:kern w:val="0"/>
          <w:sz w:val="24"/>
        </w:rPr>
      </w:pPr>
      <w:r w:rsidRPr="00D6200A">
        <w:rPr>
          <w:rFonts w:ascii="华文仿宋" w:eastAsia="华文仿宋" w:hAnsi="华文仿宋" w:cs="宋体" w:hint="eastAsia"/>
          <w:kern w:val="0"/>
          <w:sz w:val="28"/>
          <w:szCs w:val="28"/>
        </w:rPr>
        <w:t>专业学位评定分委员秘书处定期向专业学位评定分委员汇报全日制硕士专业学位研究生校外指导教师的选聘情况，并向社会公布。</w:t>
      </w:r>
    </w:p>
    <w:p w:rsidR="00D6200A" w:rsidRPr="00D6200A" w:rsidRDefault="00D6200A" w:rsidP="00615242">
      <w:pPr>
        <w:widowControl/>
        <w:spacing w:before="100" w:beforeAutospacing="1" w:after="100" w:afterAutospacing="1" w:line="500" w:lineRule="exact"/>
        <w:ind w:firstLineChars="200" w:firstLine="560"/>
        <w:jc w:val="left"/>
        <w:rPr>
          <w:rFonts w:ascii="宋体" w:hAnsi="宋体" w:cs="宋体"/>
          <w:kern w:val="0"/>
          <w:sz w:val="24"/>
        </w:rPr>
      </w:pPr>
      <w:r w:rsidRPr="00D6200A">
        <w:rPr>
          <w:rFonts w:ascii="华文仿宋" w:eastAsia="华文仿宋" w:hAnsi="华文仿宋" w:hint="eastAsia"/>
          <w:sz w:val="28"/>
          <w:szCs w:val="28"/>
        </w:rPr>
        <w:t>第十三条 本办法由学校专业学位评定分委员会秘书处负责解释，自颁布之日起实施。</w:t>
      </w:r>
    </w:p>
    <w:bookmarkEnd w:id="0"/>
    <w:p w:rsidR="00D6200A" w:rsidRPr="00D6200A" w:rsidRDefault="00D6200A" w:rsidP="00D6200A">
      <w:pPr>
        <w:widowControl/>
        <w:spacing w:before="100" w:beforeAutospacing="1" w:after="100" w:afterAutospacing="1"/>
        <w:jc w:val="center"/>
        <w:outlineLvl w:val="3"/>
        <w:rPr>
          <w:rFonts w:ascii="宋体" w:hAnsi="宋体" w:cs="宋体"/>
          <w:b/>
          <w:bCs/>
          <w:kern w:val="0"/>
          <w:sz w:val="24"/>
        </w:rPr>
      </w:pPr>
    </w:p>
    <w:p w:rsidR="00542C35" w:rsidRDefault="00542C35"/>
    <w:sectPr w:rsidR="00542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3A"/>
    <w:rsid w:val="0010239D"/>
    <w:rsid w:val="00431F07"/>
    <w:rsid w:val="00542C35"/>
    <w:rsid w:val="00615242"/>
    <w:rsid w:val="00D6200A"/>
    <w:rsid w:val="00EC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71666-D4CD-46F7-BB3F-C20CFDCF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D6200A"/>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a"/>
    <w:link w:val="40"/>
    <w:uiPriority w:val="9"/>
    <w:qFormat/>
    <w:rsid w:val="00D6200A"/>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6200A"/>
    <w:rPr>
      <w:rFonts w:ascii="宋体" w:hAnsi="宋体" w:cs="宋体"/>
      <w:b/>
      <w:bCs/>
      <w:sz w:val="36"/>
      <w:szCs w:val="36"/>
    </w:rPr>
  </w:style>
  <w:style w:type="character" w:customStyle="1" w:styleId="40">
    <w:name w:val="标题 4 字符"/>
    <w:basedOn w:val="a0"/>
    <w:link w:val="4"/>
    <w:uiPriority w:val="9"/>
    <w:rsid w:val="00D6200A"/>
    <w:rPr>
      <w:rFonts w:ascii="宋体" w:hAnsi="宋体" w:cs="宋体"/>
      <w:b/>
      <w:bCs/>
      <w:sz w:val="24"/>
      <w:szCs w:val="24"/>
    </w:rPr>
  </w:style>
  <w:style w:type="character" w:styleId="a3">
    <w:name w:val="Strong"/>
    <w:basedOn w:val="a0"/>
    <w:uiPriority w:val="22"/>
    <w:qFormat/>
    <w:rsid w:val="00D6200A"/>
    <w:rPr>
      <w:b/>
      <w:bCs/>
    </w:rPr>
  </w:style>
  <w:style w:type="paragraph" w:styleId="a4">
    <w:name w:val="Normal (Web)"/>
    <w:basedOn w:val="a"/>
    <w:uiPriority w:val="99"/>
    <w:unhideWhenUsed/>
    <w:rsid w:val="00D6200A"/>
    <w:pPr>
      <w:widowControl/>
      <w:spacing w:before="100" w:beforeAutospacing="1" w:after="100" w:afterAutospacing="1"/>
      <w:jc w:val="left"/>
    </w:pPr>
    <w:rPr>
      <w:rFonts w:ascii="宋体" w:hAnsi="宋体" w:cs="宋体"/>
      <w:kern w:val="0"/>
      <w:sz w:val="24"/>
    </w:rPr>
  </w:style>
  <w:style w:type="paragraph" w:styleId="a5">
    <w:name w:val="Balloon Text"/>
    <w:basedOn w:val="a"/>
    <w:link w:val="a6"/>
    <w:rsid w:val="00431F07"/>
    <w:rPr>
      <w:sz w:val="18"/>
      <w:szCs w:val="18"/>
    </w:rPr>
  </w:style>
  <w:style w:type="character" w:customStyle="1" w:styleId="a6">
    <w:name w:val="批注框文本 字符"/>
    <w:basedOn w:val="a0"/>
    <w:link w:val="a5"/>
    <w:rsid w:val="00431F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6342">
      <w:bodyDiv w:val="1"/>
      <w:marLeft w:val="0"/>
      <w:marRight w:val="0"/>
      <w:marTop w:val="0"/>
      <w:marBottom w:val="0"/>
      <w:divBdr>
        <w:top w:val="none" w:sz="0" w:space="0" w:color="auto"/>
        <w:left w:val="none" w:sz="0" w:space="0" w:color="auto"/>
        <w:bottom w:val="none" w:sz="0" w:space="0" w:color="auto"/>
        <w:right w:val="none" w:sz="0" w:space="0" w:color="auto"/>
      </w:divBdr>
      <w:divsChild>
        <w:div w:id="627204104">
          <w:marLeft w:val="0"/>
          <w:marRight w:val="0"/>
          <w:marTop w:val="0"/>
          <w:marBottom w:val="0"/>
          <w:divBdr>
            <w:top w:val="none" w:sz="0" w:space="0" w:color="auto"/>
            <w:left w:val="none" w:sz="0" w:space="0" w:color="auto"/>
            <w:bottom w:val="none" w:sz="0" w:space="0" w:color="auto"/>
            <w:right w:val="none" w:sz="0" w:space="0" w:color="auto"/>
          </w:divBdr>
          <w:divsChild>
            <w:div w:id="1554660771">
              <w:marLeft w:val="0"/>
              <w:marRight w:val="0"/>
              <w:marTop w:val="0"/>
              <w:marBottom w:val="0"/>
              <w:divBdr>
                <w:top w:val="none" w:sz="0" w:space="0" w:color="auto"/>
                <w:left w:val="none" w:sz="0" w:space="0" w:color="auto"/>
                <w:bottom w:val="none" w:sz="0" w:space="0" w:color="auto"/>
                <w:right w:val="none" w:sz="0" w:space="0" w:color="auto"/>
              </w:divBdr>
              <w:divsChild>
                <w:div w:id="14891148">
                  <w:marLeft w:val="0"/>
                  <w:marRight w:val="0"/>
                  <w:marTop w:val="0"/>
                  <w:marBottom w:val="0"/>
                  <w:divBdr>
                    <w:top w:val="none" w:sz="0" w:space="0" w:color="auto"/>
                    <w:left w:val="none" w:sz="0" w:space="0" w:color="auto"/>
                    <w:bottom w:val="none" w:sz="0" w:space="0" w:color="auto"/>
                    <w:right w:val="none" w:sz="0" w:space="0" w:color="auto"/>
                  </w:divBdr>
                  <w:divsChild>
                    <w:div w:id="1686711062">
                      <w:marLeft w:val="0"/>
                      <w:marRight w:val="0"/>
                      <w:marTop w:val="0"/>
                      <w:marBottom w:val="0"/>
                      <w:divBdr>
                        <w:top w:val="none" w:sz="0" w:space="0" w:color="auto"/>
                        <w:left w:val="none" w:sz="0" w:space="0" w:color="auto"/>
                        <w:bottom w:val="none" w:sz="0" w:space="0" w:color="auto"/>
                        <w:right w:val="none" w:sz="0" w:space="0" w:color="auto"/>
                      </w:divBdr>
                      <w:divsChild>
                        <w:div w:id="2004043263">
                          <w:marLeft w:val="0"/>
                          <w:marRight w:val="0"/>
                          <w:marTop w:val="0"/>
                          <w:marBottom w:val="0"/>
                          <w:divBdr>
                            <w:top w:val="none" w:sz="0" w:space="0" w:color="auto"/>
                            <w:left w:val="none" w:sz="0" w:space="0" w:color="auto"/>
                            <w:bottom w:val="none" w:sz="0" w:space="0" w:color="auto"/>
                            <w:right w:val="none" w:sz="0" w:space="0" w:color="auto"/>
                          </w:divBdr>
                          <w:divsChild>
                            <w:div w:id="8982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037444">
      <w:bodyDiv w:val="1"/>
      <w:marLeft w:val="0"/>
      <w:marRight w:val="0"/>
      <w:marTop w:val="0"/>
      <w:marBottom w:val="0"/>
      <w:divBdr>
        <w:top w:val="none" w:sz="0" w:space="0" w:color="auto"/>
        <w:left w:val="none" w:sz="0" w:space="0" w:color="auto"/>
        <w:bottom w:val="none" w:sz="0" w:space="0" w:color="auto"/>
        <w:right w:val="none" w:sz="0" w:space="0" w:color="auto"/>
      </w:divBdr>
      <w:divsChild>
        <w:div w:id="835463836">
          <w:marLeft w:val="0"/>
          <w:marRight w:val="0"/>
          <w:marTop w:val="0"/>
          <w:marBottom w:val="0"/>
          <w:divBdr>
            <w:top w:val="none" w:sz="0" w:space="0" w:color="auto"/>
            <w:left w:val="none" w:sz="0" w:space="0" w:color="auto"/>
            <w:bottom w:val="none" w:sz="0" w:space="0" w:color="auto"/>
            <w:right w:val="none" w:sz="0" w:space="0" w:color="auto"/>
          </w:divBdr>
          <w:divsChild>
            <w:div w:id="2129810356">
              <w:marLeft w:val="0"/>
              <w:marRight w:val="0"/>
              <w:marTop w:val="0"/>
              <w:marBottom w:val="0"/>
              <w:divBdr>
                <w:top w:val="none" w:sz="0" w:space="0" w:color="auto"/>
                <w:left w:val="none" w:sz="0" w:space="0" w:color="auto"/>
                <w:bottom w:val="none" w:sz="0" w:space="0" w:color="auto"/>
                <w:right w:val="none" w:sz="0" w:space="0" w:color="auto"/>
              </w:divBdr>
              <w:divsChild>
                <w:div w:id="398132745">
                  <w:marLeft w:val="0"/>
                  <w:marRight w:val="0"/>
                  <w:marTop w:val="0"/>
                  <w:marBottom w:val="0"/>
                  <w:divBdr>
                    <w:top w:val="none" w:sz="0" w:space="0" w:color="auto"/>
                    <w:left w:val="none" w:sz="0" w:space="0" w:color="auto"/>
                    <w:bottom w:val="none" w:sz="0" w:space="0" w:color="auto"/>
                    <w:right w:val="none" w:sz="0" w:space="0" w:color="auto"/>
                  </w:divBdr>
                  <w:divsChild>
                    <w:div w:id="1156728060">
                      <w:marLeft w:val="0"/>
                      <w:marRight w:val="0"/>
                      <w:marTop w:val="0"/>
                      <w:marBottom w:val="0"/>
                      <w:divBdr>
                        <w:top w:val="none" w:sz="0" w:space="0" w:color="auto"/>
                        <w:left w:val="none" w:sz="0" w:space="0" w:color="auto"/>
                        <w:bottom w:val="none" w:sz="0" w:space="0" w:color="auto"/>
                        <w:right w:val="none" w:sz="0" w:space="0" w:color="auto"/>
                      </w:divBdr>
                      <w:divsChild>
                        <w:div w:id="1294170846">
                          <w:marLeft w:val="0"/>
                          <w:marRight w:val="0"/>
                          <w:marTop w:val="0"/>
                          <w:marBottom w:val="0"/>
                          <w:divBdr>
                            <w:top w:val="none" w:sz="0" w:space="0" w:color="auto"/>
                            <w:left w:val="none" w:sz="0" w:space="0" w:color="auto"/>
                            <w:bottom w:val="none" w:sz="0" w:space="0" w:color="auto"/>
                            <w:right w:val="none" w:sz="0" w:space="0" w:color="auto"/>
                          </w:divBdr>
                          <w:divsChild>
                            <w:div w:id="7556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kk lee</cp:lastModifiedBy>
  <cp:revision>9</cp:revision>
  <cp:lastPrinted>2017-03-23T00:55:00Z</cp:lastPrinted>
  <dcterms:created xsi:type="dcterms:W3CDTF">2014-03-04T10:35:00Z</dcterms:created>
  <dcterms:modified xsi:type="dcterms:W3CDTF">2017-04-11T02:18:00Z</dcterms:modified>
</cp:coreProperties>
</file>