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jc w:val="center"/>
        <w:textAlignment w:val="auto"/>
        <w:outlineLvl w:val="9"/>
        <w:rPr>
          <w:rFonts w:hint="eastAsia" w:asciiTheme="minorEastAsia" w:hAnsiTheme="minorEastAsia" w:cstheme="minorEastAsia"/>
          <w:b/>
          <w:bCs/>
          <w:sz w:val="24"/>
        </w:rPr>
      </w:pPr>
      <w:r>
        <w:rPr>
          <w:rFonts w:hint="eastAsia" w:asciiTheme="minorEastAsia" w:hAnsiTheme="minorEastAsia" w:cstheme="minorEastAsia"/>
          <w:b/>
          <w:bCs/>
          <w:sz w:val="24"/>
        </w:rPr>
        <w:t>2018级留学研究生培养与公共课修读指南</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jc w:val="center"/>
        <w:textAlignment w:val="auto"/>
        <w:outlineLvl w:val="9"/>
        <w:rPr>
          <w:rFonts w:hint="eastAsia" w:asciiTheme="minorEastAsia" w:hAnsiTheme="minorEastAsia" w:cstheme="minorEastAsia"/>
          <w:b/>
          <w:bCs/>
          <w:sz w:val="24"/>
          <w:lang w:eastAsia="zh-CN"/>
        </w:rPr>
      </w:pPr>
      <w:r>
        <w:rPr>
          <w:rFonts w:hint="eastAsia" w:asciiTheme="minorEastAsia" w:hAnsiTheme="minorEastAsia" w:cstheme="minorEastAsia"/>
          <w:b/>
          <w:bCs/>
          <w:sz w:val="24"/>
          <w:lang w:eastAsia="zh-CN"/>
        </w:rPr>
        <w:t>（</w:t>
      </w:r>
      <w:r>
        <w:rPr>
          <w:rFonts w:hint="eastAsia" w:asciiTheme="minorEastAsia" w:hAnsiTheme="minorEastAsia" w:cstheme="minorEastAsia"/>
          <w:b/>
          <w:bCs/>
          <w:sz w:val="24"/>
          <w:lang w:val="en-US" w:eastAsia="zh-CN"/>
        </w:rPr>
        <w:t>研究生院</w:t>
      </w:r>
      <w:r>
        <w:rPr>
          <w:rFonts w:hint="eastAsia" w:asciiTheme="minorEastAsia" w:hAnsiTheme="minorEastAsia" w:cstheme="minorEastAsia"/>
          <w:b/>
          <w:bCs/>
          <w:sz w:val="24"/>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eastAsia" w:ascii="Times New Roman" w:hAnsi="Times New Roman" w:cs="Times New Roman" w:eastAsiaTheme="minorEastAsia"/>
          <w:b/>
          <w:szCs w:val="20"/>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eastAsia" w:ascii="Times New Roman" w:hAnsi="Times New Roman" w:cs="Times New Roman" w:eastAsiaTheme="minorEastAsia"/>
          <w:b/>
          <w:szCs w:val="20"/>
        </w:rPr>
        <w:t xml:space="preserve">七、学位公共课修读指南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b/>
          <w:szCs w:val="21"/>
        </w:rPr>
      </w:pPr>
      <w:r>
        <w:rPr>
          <w:rFonts w:hint="eastAsia" w:ascii="Times New Roman" w:hAnsi="Times New Roman" w:cs="Times New Roman"/>
          <w:b/>
          <w:szCs w:val="21"/>
        </w:rPr>
        <w:t>（一）关于《中国概况》《中国文明导论》课程</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1、学分要求：</w:t>
      </w:r>
      <w:r>
        <w:rPr>
          <w:rFonts w:hint="eastAsia" w:ascii="Times New Roman" w:hAnsi="Times New Roman" w:cs="Times New Roman"/>
          <w:szCs w:val="21"/>
        </w:rPr>
        <w:t>《中国概况》或《中国文明导论》课程，3学分，54学时。修读一学期，每周3学时，授课18周。原则上要求在入学第一年完成该门课程的修读。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2、修读条件：</w:t>
      </w:r>
      <w:r>
        <w:rPr>
          <w:rFonts w:hint="eastAsia" w:ascii="Times New Roman" w:hAnsi="Times New Roman" w:cs="Times New Roman"/>
          <w:szCs w:val="21"/>
        </w:rPr>
        <w:t>原则上全英文授课留学生修读《中国文明导论》，其他专业学生修读《中国概况》。全英文授课留学生如HSK达到5级以上者，可申请修读《中国概况》。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3、开课情况：</w:t>
      </w:r>
      <w:r>
        <w:rPr>
          <w:rFonts w:hint="eastAsia" w:ascii="Times New Roman" w:hAnsi="Times New Roman" w:cs="Times New Roman"/>
          <w:szCs w:val="21"/>
        </w:rPr>
        <w:t xml:space="preserve">两校区轮流开设《中国概况》和《中国文明导论》，留学研究生可根据所在校区安排上课。 </w:t>
      </w:r>
      <w:r>
        <w:rPr>
          <w:rFonts w:hint="eastAsia" w:ascii="Times New Roman" w:hAnsi="Times New Roman" w:cs="Times New Roman"/>
          <w:b/>
          <w:bCs/>
          <w:szCs w:val="21"/>
        </w:rPr>
        <w:t>2018-2019学年第</w:t>
      </w:r>
      <w:r>
        <w:rPr>
          <w:rFonts w:hint="eastAsia" w:ascii="Times New Roman" w:hAnsi="Times New Roman" w:cs="Times New Roman"/>
          <w:b/>
          <w:bCs/>
          <w:szCs w:val="21"/>
          <w:lang w:val="en-US" w:eastAsia="zh-CN"/>
        </w:rPr>
        <w:t>二</w:t>
      </w:r>
      <w:r>
        <w:rPr>
          <w:rFonts w:hint="eastAsia" w:ascii="Times New Roman" w:hAnsi="Times New Roman" w:cs="Times New Roman"/>
          <w:b/>
          <w:bCs/>
          <w:szCs w:val="21"/>
        </w:rPr>
        <w:t>学期课程安排详见附件。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4、选课指导：</w:t>
      </w:r>
      <w:r>
        <w:rPr>
          <w:rFonts w:hint="eastAsia" w:ascii="Times New Roman" w:hAnsi="Times New Roman" w:cs="Times New Roman"/>
          <w:b/>
          <w:bCs/>
          <w:color w:val="0000FF"/>
          <w:szCs w:val="21"/>
        </w:rPr>
        <w:t>该课程不需要学生本人选课，</w:t>
      </w:r>
      <w:r>
        <w:rPr>
          <w:rFonts w:hint="eastAsia" w:ascii="Times New Roman" w:hAnsi="Times New Roman" w:cs="Times New Roman"/>
          <w:szCs w:val="21"/>
        </w:rPr>
        <w:t>由国际汉语文化学院将留学研究生名单导入研究生系统，选课期间留学生在院系教务老师的指导下及时登陆系统查看选课是否成功，以及上课的时间、地点。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5、特殊情况：</w:t>
      </w:r>
      <w:r>
        <w:rPr>
          <w:rFonts w:hint="eastAsia" w:ascii="Times New Roman" w:hAnsi="Times New Roman" w:cs="Times New Roman"/>
          <w:szCs w:val="21"/>
        </w:rPr>
        <w:t xml:space="preserve"> 学生申请</w:t>
      </w:r>
      <w:r>
        <w:rPr>
          <w:rFonts w:hint="eastAsia" w:ascii="Times New Roman" w:hAnsi="Times New Roman" w:cs="Times New Roman"/>
          <w:szCs w:val="21"/>
          <w:lang w:eastAsia="zh-CN"/>
        </w:rPr>
        <w:t>“</w:t>
      </w:r>
      <w:r>
        <w:rPr>
          <w:rFonts w:hint="eastAsia" w:ascii="Times New Roman" w:hAnsi="Times New Roman" w:cs="Times New Roman"/>
          <w:szCs w:val="21"/>
        </w:rPr>
        <w:t>缓修、缓考、重修、补修、补考</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等或</w:t>
      </w:r>
      <w:r>
        <w:rPr>
          <w:rFonts w:hint="eastAsia" w:ascii="Times New Roman" w:hAnsi="Times New Roman" w:cs="Times New Roman"/>
          <w:szCs w:val="21"/>
        </w:rPr>
        <w:t xml:space="preserve">全英文授课留学生申请修读《中国概况》，按照“华东师范大学研究生公共课特殊情况申请流程”执行。 </w:t>
      </w:r>
      <w:r>
        <w:rPr>
          <w:rFonts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二</w:t>
      </w:r>
      <w:r>
        <w:rPr>
          <w:rFonts w:hint="eastAsia" w:ascii="Times New Roman" w:hAnsi="Times New Roman" w:cs="Times New Roman"/>
          <w:b/>
          <w:bCs/>
          <w:szCs w:val="21"/>
        </w:rPr>
        <w:t>）关于《</w:t>
      </w:r>
      <w:r>
        <w:rPr>
          <w:rFonts w:ascii="Times New Roman" w:hAnsi="Times New Roman" w:cs="Times New Roman"/>
          <w:b/>
          <w:bCs/>
          <w:szCs w:val="21"/>
        </w:rPr>
        <w:t>公共汉语</w:t>
      </w:r>
      <w:r>
        <w:rPr>
          <w:rFonts w:hint="eastAsia" w:ascii="Times New Roman" w:hAnsi="Times New Roman" w:cs="Times New Roman"/>
          <w:b/>
          <w:bCs/>
          <w:szCs w:val="21"/>
        </w:rPr>
        <w:t>》课程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1、</w:t>
      </w:r>
      <w:r>
        <w:rPr>
          <w:rFonts w:ascii="Times New Roman" w:hAnsi="Times New Roman" w:cs="Times New Roman"/>
          <w:b/>
          <w:bCs/>
          <w:szCs w:val="21"/>
        </w:rPr>
        <w:t>学分要求：</w:t>
      </w:r>
      <w:r>
        <w:rPr>
          <w:rFonts w:ascii="Times New Roman" w:hAnsi="Times New Roman" w:cs="Times New Roman"/>
          <w:szCs w:val="21"/>
        </w:rPr>
        <w:t>学术学位留学研究生需完成2学期4学分的公共汉语的修读，专业学位留学研究生需完成1学期2学分的公共汉语的修读。原则上要求在入学第一年完成公共汉语的修读。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Times New Roman" w:hAnsi="Times New Roman" w:cs="Times New Roman" w:eastAsiaTheme="minorEastAsia"/>
          <w:b/>
          <w:bCs/>
          <w:szCs w:val="21"/>
          <w:lang w:val="en-US" w:eastAsia="zh-CN"/>
        </w:rPr>
      </w:pPr>
      <w:r>
        <w:rPr>
          <w:rFonts w:hint="eastAsia" w:ascii="Times New Roman" w:hAnsi="Times New Roman" w:cs="Times New Roman"/>
          <w:b/>
          <w:bCs/>
          <w:szCs w:val="21"/>
        </w:rPr>
        <w:t>2、</w:t>
      </w:r>
      <w:r>
        <w:rPr>
          <w:rFonts w:ascii="Times New Roman" w:hAnsi="Times New Roman" w:cs="Times New Roman"/>
          <w:b/>
          <w:bCs/>
          <w:szCs w:val="21"/>
        </w:rPr>
        <w:t>修读条件：</w:t>
      </w:r>
      <w:r>
        <w:rPr>
          <w:rFonts w:ascii="Times New Roman" w:hAnsi="Times New Roman" w:cs="Times New Roman"/>
          <w:szCs w:val="21"/>
        </w:rPr>
        <w:t>所有留学生，包括全英文授课留学生，都要进行汉语水平分班考试，并修读相应水平的公共汉语课程。公共汉语分为零起点汉语、初级汉语、中级汉语和高级汉语，根据留学研究生汉语水平测试结果进行分班学习。</w:t>
      </w:r>
      <w:r>
        <w:rPr>
          <w:rFonts w:hint="eastAsia" w:ascii="Times New Roman" w:hAnsi="Times New Roman" w:cs="Times New Roman"/>
          <w:b/>
          <w:bCs/>
          <w:szCs w:val="21"/>
          <w:lang w:val="en-US" w:eastAsia="zh-CN"/>
        </w:rPr>
        <w:t>2018-2019学年第二学期不用进行汉语水平分班考试，直接参照2018-2019学年第一学期初的汉语水平分班考试结果，继续修读公共汉语（二）。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3、</w:t>
      </w:r>
      <w:r>
        <w:rPr>
          <w:rFonts w:ascii="Times New Roman" w:hAnsi="Times New Roman" w:cs="Times New Roman"/>
          <w:b/>
          <w:bCs/>
          <w:szCs w:val="21"/>
        </w:rPr>
        <w:t>开课情况：</w:t>
      </w:r>
      <w:r>
        <w:rPr>
          <w:rFonts w:ascii="Times New Roman" w:hAnsi="Times New Roman" w:cs="Times New Roman"/>
          <w:szCs w:val="21"/>
        </w:rPr>
        <w:t>第一学期分别在中北和闵行校区同时开设零起点汉语（一）、初级汉语（一）、中级汉语（一）和高级汉语（一），第二学期分别在两校区同时开设零起点汉语（二）、初级汉语（二）、中级汉语（二）和高级汉语（二）。先修读公共汉语（一），再修读公共汉语（二），不可重复修读。</w:t>
      </w:r>
      <w:r>
        <w:rPr>
          <w:rFonts w:ascii="Times New Roman" w:hAnsi="Times New Roman" w:cs="Times New Roman"/>
          <w:b/>
          <w:bCs/>
          <w:szCs w:val="21"/>
        </w:rPr>
        <w:t>2018-2019学年第</w:t>
      </w:r>
      <w:r>
        <w:rPr>
          <w:rFonts w:hint="eastAsia" w:ascii="Times New Roman" w:hAnsi="Times New Roman" w:cs="Times New Roman"/>
          <w:b/>
          <w:bCs/>
          <w:szCs w:val="21"/>
          <w:lang w:val="en-US" w:eastAsia="zh-CN"/>
        </w:rPr>
        <w:t>二</w:t>
      </w:r>
      <w:r>
        <w:rPr>
          <w:rFonts w:ascii="Times New Roman" w:hAnsi="Times New Roman" w:cs="Times New Roman"/>
          <w:b/>
          <w:bCs/>
          <w:szCs w:val="21"/>
        </w:rPr>
        <w:t>学期课程安排详见附件。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rPr>
      </w:pPr>
      <w:r>
        <w:rPr>
          <w:rFonts w:hint="eastAsia" w:ascii="Times New Roman" w:hAnsi="Times New Roman" w:cs="Times New Roman"/>
          <w:b/>
          <w:bCs/>
        </w:rPr>
        <w:t>4、</w:t>
      </w:r>
      <w:r>
        <w:rPr>
          <w:rFonts w:ascii="Times New Roman" w:hAnsi="Times New Roman" w:cs="Times New Roman"/>
          <w:b/>
          <w:bCs/>
        </w:rPr>
        <w:t>选课指导：</w:t>
      </w:r>
      <w:r>
        <w:rPr>
          <w:rFonts w:ascii="Times New Roman" w:hAnsi="Times New Roman" w:cs="Times New Roman"/>
          <w:b/>
          <w:bCs/>
          <w:color w:val="0000FF"/>
          <w:szCs w:val="21"/>
        </w:rPr>
        <w:t>该课程不需要学生本人选课，</w:t>
      </w:r>
      <w:r>
        <w:rPr>
          <w:rFonts w:ascii="Times New Roman" w:hAnsi="Times New Roman" w:cs="Times New Roman"/>
        </w:rPr>
        <w:t>新生根据入学第一学期的分班考试结果进行分班，由国际汉语文化学院将学生名单导入研究生系统，第二学期根据第一学期的分班考试结果导入学生名单。选课期间留学生在院系教务老师的指导下及时登陆系统查看选课是否成功，以及上课的时间、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rPr>
      </w:pPr>
      <w:r>
        <w:rPr>
          <w:rFonts w:hint="eastAsia" w:ascii="Times New Roman" w:hAnsi="Times New Roman" w:cs="Times New Roman"/>
          <w:b/>
          <w:bCs/>
        </w:rPr>
        <w:t>5、</w:t>
      </w:r>
      <w:r>
        <w:rPr>
          <w:rFonts w:ascii="Times New Roman" w:hAnsi="Times New Roman" w:cs="Times New Roman"/>
          <w:b/>
          <w:bCs/>
        </w:rPr>
        <w:t>特殊情况：</w:t>
      </w:r>
      <w:r>
        <w:rPr>
          <w:rFonts w:ascii="Times New Roman" w:hAnsi="Times New Roman" w:cs="Times New Roman"/>
        </w:rPr>
        <w:t>学生申请“缓修、缓考、重修、补修、补考”等或</w:t>
      </w:r>
      <w:r>
        <w:rPr>
          <w:rFonts w:hint="eastAsia" w:ascii="Times New Roman" w:hAnsi="Times New Roman" w:cs="Times New Roman"/>
          <w:lang w:val="en-US" w:eastAsia="zh-CN"/>
        </w:rPr>
        <w:t>申请</w:t>
      </w:r>
      <w:r>
        <w:rPr>
          <w:rFonts w:ascii="Times New Roman" w:hAnsi="Times New Roman" w:cs="Times New Roman"/>
        </w:rPr>
        <w:t>更换不同汉语水平班级，按照“华东师范大学研究生公共课特殊情况申请流程”执行。</w:t>
      </w:r>
    </w:p>
    <w:p/>
    <w:p>
      <w:pPr>
        <w:ind w:firstLine="422" w:firstLineChars="200"/>
        <w:rPr>
          <w:b/>
          <w:bCs/>
        </w:rPr>
      </w:pPr>
      <w:r>
        <w:rPr>
          <w:rFonts w:hint="eastAsia"/>
          <w:b/>
          <w:bCs/>
        </w:rPr>
        <w:t>选课过程中如遇到问题请联系：</w:t>
      </w:r>
    </w:p>
    <w:tbl>
      <w:tblPr>
        <w:tblStyle w:val="1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1570"/>
        <w:gridCol w:w="1310"/>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b/>
                <w:bCs/>
                <w:szCs w:val="21"/>
              </w:rPr>
              <w:t>具体事项</w:t>
            </w:r>
          </w:p>
        </w:tc>
        <w:tc>
          <w:tcPr>
            <w:tcW w:w="1570" w:type="dxa"/>
          </w:tcPr>
          <w:p>
            <w:pPr>
              <w:rPr>
                <w:rFonts w:ascii="Times New Roman" w:hAnsi="Times New Roman" w:cs="Times New Roman"/>
                <w:b/>
                <w:bCs/>
                <w:szCs w:val="21"/>
              </w:rPr>
            </w:pPr>
            <w:r>
              <w:rPr>
                <w:rFonts w:ascii="Times New Roman" w:hAnsi="Times New Roman" w:cs="Times New Roman"/>
                <w:b/>
                <w:bCs/>
                <w:szCs w:val="21"/>
              </w:rPr>
              <w:t>负责部门</w:t>
            </w:r>
          </w:p>
        </w:tc>
        <w:tc>
          <w:tcPr>
            <w:tcW w:w="1310" w:type="dxa"/>
          </w:tcPr>
          <w:p>
            <w:pPr>
              <w:rPr>
                <w:rFonts w:ascii="Times New Roman" w:hAnsi="Times New Roman" w:cs="Times New Roman"/>
                <w:b/>
                <w:bCs/>
                <w:szCs w:val="21"/>
              </w:rPr>
            </w:pPr>
            <w:r>
              <w:rPr>
                <w:rFonts w:hint="eastAsia" w:ascii="Times New Roman" w:hAnsi="Times New Roman" w:cs="Times New Roman"/>
                <w:b/>
                <w:bCs/>
                <w:szCs w:val="21"/>
              </w:rPr>
              <w:t>联系人</w:t>
            </w:r>
          </w:p>
        </w:tc>
        <w:tc>
          <w:tcPr>
            <w:tcW w:w="3416" w:type="dxa"/>
          </w:tcPr>
          <w:p>
            <w:pPr>
              <w:rPr>
                <w:rFonts w:ascii="Times New Roman" w:hAnsi="Times New Roman" w:cs="Times New Roman"/>
                <w:b/>
                <w:bCs/>
                <w:szCs w:val="21"/>
              </w:rPr>
            </w:pPr>
            <w:r>
              <w:rPr>
                <w:rFonts w:ascii="Times New Roman" w:hAnsi="Times New Roman" w:cs="Times New Roman"/>
                <w:b/>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留学生选课指导及特殊情况申请指导</w:t>
            </w:r>
          </w:p>
        </w:tc>
        <w:tc>
          <w:tcPr>
            <w:tcW w:w="1570" w:type="dxa"/>
          </w:tcPr>
          <w:p>
            <w:pPr>
              <w:rPr>
                <w:rFonts w:ascii="Times New Roman" w:hAnsi="Times New Roman" w:cs="Times New Roman"/>
                <w:b/>
                <w:bCs/>
                <w:szCs w:val="21"/>
              </w:rPr>
            </w:pPr>
            <w:r>
              <w:rPr>
                <w:rFonts w:ascii="Times New Roman" w:hAnsi="Times New Roman" w:cs="Times New Roman"/>
                <w:szCs w:val="21"/>
              </w:rPr>
              <w:t>各</w:t>
            </w:r>
            <w:r>
              <w:rPr>
                <w:rFonts w:hint="eastAsia" w:ascii="Times New Roman" w:hAnsi="Times New Roman" w:cs="Times New Roman"/>
                <w:szCs w:val="21"/>
              </w:rPr>
              <w:t>研究生</w:t>
            </w:r>
            <w:r>
              <w:rPr>
                <w:rFonts w:ascii="Times New Roman" w:hAnsi="Times New Roman" w:cs="Times New Roman"/>
                <w:szCs w:val="21"/>
              </w:rPr>
              <w:t>培养单位</w:t>
            </w:r>
          </w:p>
        </w:tc>
        <w:tc>
          <w:tcPr>
            <w:tcW w:w="1310" w:type="dxa"/>
          </w:tcPr>
          <w:p>
            <w:pPr>
              <w:rPr>
                <w:rFonts w:ascii="Times New Roman" w:hAnsi="Times New Roman" w:cs="Times New Roman"/>
                <w:szCs w:val="21"/>
              </w:rPr>
            </w:pPr>
            <w:r>
              <w:rPr>
                <w:rFonts w:ascii="Times New Roman" w:hAnsi="Times New Roman" w:cs="Times New Roman"/>
                <w:szCs w:val="21"/>
              </w:rPr>
              <w:t>研究生教务秘书</w:t>
            </w:r>
          </w:p>
        </w:tc>
        <w:tc>
          <w:tcPr>
            <w:tcW w:w="3416" w:type="dxa"/>
          </w:tcPr>
          <w:p>
            <w:pP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留学生名单导入及受理特殊情况申请、组织汉语水平分班考试</w:t>
            </w:r>
          </w:p>
        </w:tc>
        <w:tc>
          <w:tcPr>
            <w:tcW w:w="1570" w:type="dxa"/>
          </w:tcPr>
          <w:p>
            <w:pPr>
              <w:rPr>
                <w:rFonts w:ascii="Times New Roman" w:hAnsi="Times New Roman" w:cs="Times New Roman"/>
                <w:b/>
                <w:bCs/>
                <w:szCs w:val="21"/>
              </w:rPr>
            </w:pPr>
            <w:r>
              <w:rPr>
                <w:rFonts w:ascii="Times New Roman" w:hAnsi="Times New Roman" w:cs="Times New Roman"/>
                <w:szCs w:val="21"/>
              </w:rPr>
              <w:t xml:space="preserve">国际汉语文化学院 </w:t>
            </w:r>
          </w:p>
        </w:tc>
        <w:tc>
          <w:tcPr>
            <w:tcW w:w="1310" w:type="dxa"/>
          </w:tcPr>
          <w:p>
            <w:pPr>
              <w:rPr>
                <w:rFonts w:ascii="Times New Roman" w:hAnsi="Times New Roman" w:cs="Times New Roman"/>
                <w:szCs w:val="21"/>
              </w:rPr>
            </w:pPr>
            <w:r>
              <w:rPr>
                <w:rFonts w:ascii="Times New Roman" w:hAnsi="Times New Roman" w:cs="Times New Roman"/>
                <w:szCs w:val="21"/>
              </w:rPr>
              <w:t>陈俊颖</w:t>
            </w:r>
          </w:p>
        </w:tc>
        <w:tc>
          <w:tcPr>
            <w:tcW w:w="3416" w:type="dxa"/>
          </w:tcPr>
          <w:p>
            <w:pPr>
              <w:rPr>
                <w:rFonts w:ascii="Times New Roman" w:hAnsi="Times New Roman" w:cs="Times New Roman"/>
                <w:szCs w:val="21"/>
              </w:rPr>
            </w:pPr>
            <w:r>
              <w:rPr>
                <w:rFonts w:ascii="Times New Roman" w:hAnsi="Times New Roman" w:cs="Times New Roman"/>
                <w:szCs w:val="21"/>
              </w:rPr>
              <w:t>电话：6223 3100</w:t>
            </w:r>
          </w:p>
          <w:p>
            <w:pPr>
              <w:rPr>
                <w:rFonts w:ascii="Times New Roman" w:hAnsi="Times New Roman" w:cs="Times New Roman"/>
                <w:b/>
                <w:bCs/>
                <w:szCs w:val="21"/>
              </w:rPr>
            </w:pPr>
            <w:r>
              <w:rPr>
                <w:rFonts w:ascii="Times New Roman" w:hAnsi="Times New Roman" w:cs="Times New Roman"/>
                <w:szCs w:val="21"/>
              </w:rPr>
              <w:t>地点：中山北路校区国际汉语文化学院101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组织汉语水平分班考试</w:t>
            </w:r>
          </w:p>
        </w:tc>
        <w:tc>
          <w:tcPr>
            <w:tcW w:w="1570" w:type="dxa"/>
          </w:tcPr>
          <w:p>
            <w:pPr>
              <w:rPr>
                <w:rFonts w:ascii="Times New Roman" w:hAnsi="Times New Roman" w:cs="Times New Roman"/>
                <w:b/>
                <w:bCs/>
                <w:szCs w:val="21"/>
              </w:rPr>
            </w:pPr>
            <w:r>
              <w:rPr>
                <w:rFonts w:ascii="Times New Roman" w:hAnsi="Times New Roman" w:cs="Times New Roman"/>
                <w:szCs w:val="21"/>
              </w:rPr>
              <w:t>留学生办公室</w:t>
            </w:r>
          </w:p>
        </w:tc>
        <w:tc>
          <w:tcPr>
            <w:tcW w:w="1310" w:type="dxa"/>
          </w:tcPr>
          <w:p>
            <w:pPr>
              <w:rPr>
                <w:rFonts w:ascii="Times New Roman" w:hAnsi="Times New Roman" w:cs="Times New Roman"/>
                <w:szCs w:val="21"/>
              </w:rPr>
            </w:pPr>
            <w:r>
              <w:rPr>
                <w:rFonts w:ascii="Times New Roman" w:hAnsi="Times New Roman" w:cs="Times New Roman"/>
                <w:szCs w:val="21"/>
              </w:rPr>
              <w:t>孙琦</w:t>
            </w:r>
          </w:p>
        </w:tc>
        <w:tc>
          <w:tcPr>
            <w:tcW w:w="3416" w:type="dxa"/>
          </w:tcPr>
          <w:p>
            <w:pPr>
              <w:rPr>
                <w:rFonts w:ascii="Times New Roman" w:hAnsi="Times New Roman" w:cs="Times New Roman"/>
                <w:szCs w:val="21"/>
              </w:rPr>
            </w:pPr>
            <w:r>
              <w:rPr>
                <w:rFonts w:ascii="Times New Roman" w:hAnsi="Times New Roman" w:cs="Times New Roman"/>
                <w:szCs w:val="21"/>
              </w:rPr>
              <w:t>电话：6223 2013、6223 8353</w:t>
            </w:r>
          </w:p>
          <w:p>
            <w:pPr>
              <w:rPr>
                <w:rFonts w:ascii="Times New Roman" w:hAnsi="Times New Roman" w:cs="Times New Roman"/>
                <w:szCs w:val="21"/>
              </w:rPr>
            </w:pPr>
            <w:r>
              <w:rPr>
                <w:rFonts w:ascii="Times New Roman" w:hAnsi="Times New Roman" w:cs="Times New Roman"/>
                <w:szCs w:val="21"/>
              </w:rPr>
              <w:t>地点：中山北路校区物理楼253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留学生公共课修读指导</w:t>
            </w:r>
          </w:p>
        </w:tc>
        <w:tc>
          <w:tcPr>
            <w:tcW w:w="1570" w:type="dxa"/>
          </w:tcPr>
          <w:p>
            <w:pPr>
              <w:rPr>
                <w:rFonts w:ascii="Times New Roman" w:hAnsi="Times New Roman" w:cs="Times New Roman"/>
                <w:b/>
                <w:bCs/>
                <w:szCs w:val="21"/>
              </w:rPr>
            </w:pPr>
            <w:r>
              <w:rPr>
                <w:rFonts w:ascii="Times New Roman" w:hAnsi="Times New Roman" w:cs="Times New Roman"/>
                <w:szCs w:val="21"/>
              </w:rPr>
              <w:t>研究生院</w:t>
            </w:r>
          </w:p>
        </w:tc>
        <w:tc>
          <w:tcPr>
            <w:tcW w:w="1310" w:type="dxa"/>
          </w:tcPr>
          <w:p>
            <w:pPr>
              <w:rPr>
                <w:rFonts w:ascii="Times New Roman" w:hAnsi="Times New Roman" w:cs="Times New Roman"/>
                <w:szCs w:val="21"/>
              </w:rPr>
            </w:pPr>
            <w:r>
              <w:rPr>
                <w:rFonts w:ascii="Times New Roman" w:hAnsi="Times New Roman" w:cs="Times New Roman"/>
                <w:szCs w:val="21"/>
              </w:rPr>
              <w:t>周群</w:t>
            </w:r>
          </w:p>
          <w:p>
            <w:pPr>
              <w:rPr>
                <w:rFonts w:ascii="Times New Roman" w:hAnsi="Times New Roman" w:cs="Times New Roman"/>
                <w:szCs w:val="21"/>
              </w:rPr>
            </w:pPr>
          </w:p>
        </w:tc>
        <w:tc>
          <w:tcPr>
            <w:tcW w:w="3416" w:type="dxa"/>
          </w:tcPr>
          <w:p>
            <w:pPr>
              <w:rPr>
                <w:rFonts w:ascii="Times New Roman" w:hAnsi="Times New Roman" w:cs="Times New Roman"/>
                <w:szCs w:val="21"/>
              </w:rPr>
            </w:pPr>
            <w:r>
              <w:rPr>
                <w:rFonts w:ascii="Times New Roman" w:hAnsi="Times New Roman" w:cs="Times New Roman"/>
                <w:szCs w:val="21"/>
              </w:rPr>
              <w:t>电话：6223 2661/33503353</w:t>
            </w:r>
          </w:p>
          <w:p>
            <w:pPr>
              <w:rPr>
                <w:rFonts w:ascii="Times New Roman" w:hAnsi="Times New Roman" w:cs="Times New Roman"/>
                <w:b/>
                <w:bCs/>
                <w:szCs w:val="21"/>
              </w:rPr>
            </w:pPr>
            <w:r>
              <w:rPr>
                <w:rFonts w:ascii="Times New Roman" w:hAnsi="Times New Roman" w:cs="Times New Roman"/>
                <w:szCs w:val="21"/>
              </w:rPr>
              <w:t>地点：中山办公西楼3201/闵行行政办公楼303</w:t>
            </w:r>
          </w:p>
        </w:tc>
      </w:tr>
    </w:tbl>
    <w:p>
      <w:pPr>
        <w:rPr>
          <w:b/>
          <w:bCs/>
        </w:rPr>
      </w:pPr>
    </w:p>
    <w:p>
      <w:pPr>
        <w:ind w:firstLine="422" w:firstLineChars="200"/>
        <w:rPr>
          <w:rFonts w:hint="eastAsia"/>
          <w:b w:val="0"/>
          <w:bCs w:val="0"/>
          <w:highlight w:val="yellow"/>
        </w:rPr>
      </w:pPr>
      <w:r>
        <w:rPr>
          <w:rFonts w:hint="eastAsia"/>
          <w:b/>
          <w:bCs/>
        </w:rPr>
        <w:t xml:space="preserve">  </w:t>
      </w:r>
      <w:r>
        <w:rPr>
          <w:rFonts w:hint="eastAsia"/>
          <w:b/>
          <w:bCs/>
          <w:highlight w:val="yellow"/>
        </w:rPr>
        <w:t>附件：</w:t>
      </w:r>
      <w:r>
        <w:rPr>
          <w:rFonts w:hint="eastAsia"/>
          <w:b w:val="0"/>
          <w:bCs w:val="0"/>
          <w:highlight w:val="yellow"/>
        </w:rPr>
        <w:t>2018-2019学年第</w:t>
      </w:r>
      <w:r>
        <w:rPr>
          <w:rFonts w:hint="eastAsia"/>
          <w:b w:val="0"/>
          <w:bCs w:val="0"/>
          <w:highlight w:val="yellow"/>
          <w:lang w:val="en-US" w:eastAsia="zh-CN"/>
        </w:rPr>
        <w:t>二</w:t>
      </w:r>
      <w:r>
        <w:rPr>
          <w:rFonts w:hint="eastAsia"/>
          <w:b w:val="0"/>
          <w:bCs w:val="0"/>
          <w:highlight w:val="yellow"/>
        </w:rPr>
        <w:t>学期留学生（研究生）公共课课表</w:t>
      </w:r>
    </w:p>
    <w:p>
      <w:pPr>
        <w:rPr>
          <w:rFonts w:hint="eastAsia"/>
        </w:rPr>
      </w:pPr>
    </w:p>
    <w:p>
      <w:pPr>
        <w:ind w:right="210"/>
        <w:rPr>
          <w:rFonts w:hint="eastAsia"/>
          <w:b/>
          <w:bCs/>
        </w:rPr>
      </w:pPr>
      <w:r>
        <w:rPr>
          <w:rFonts w:hint="eastAsia"/>
          <w:b/>
          <w:bCs/>
        </w:rPr>
        <w:t>公共汉语（2学分）</w:t>
      </w:r>
    </w:p>
    <w:tbl>
      <w:tblPr>
        <w:tblStyle w:val="12"/>
        <w:tblW w:w="958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2097"/>
        <w:gridCol w:w="1348"/>
        <w:gridCol w:w="2327"/>
        <w:gridCol w:w="2315"/>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noWrap w:val="0"/>
            <w:vAlign w:val="center"/>
          </w:tcPr>
          <w:p>
            <w:pPr>
              <w:jc w:val="center"/>
              <w:rPr>
                <w:rFonts w:ascii="宋体" w:hAnsi="宋体"/>
                <w:b/>
                <w:szCs w:val="21"/>
              </w:rPr>
            </w:pPr>
            <w:r>
              <w:rPr>
                <w:rFonts w:hint="eastAsia" w:ascii="宋体" w:hAnsi="宋体"/>
                <w:b/>
                <w:szCs w:val="21"/>
              </w:rPr>
              <w:t>校区</w:t>
            </w:r>
          </w:p>
        </w:tc>
        <w:tc>
          <w:tcPr>
            <w:tcW w:w="2097" w:type="dxa"/>
            <w:noWrap w:val="0"/>
            <w:vAlign w:val="center"/>
          </w:tcPr>
          <w:p>
            <w:pPr>
              <w:jc w:val="center"/>
              <w:rPr>
                <w:rFonts w:ascii="宋体" w:hAnsi="宋体"/>
                <w:b/>
                <w:szCs w:val="21"/>
              </w:rPr>
            </w:pPr>
            <w:r>
              <w:rPr>
                <w:rFonts w:hint="eastAsia" w:ascii="宋体" w:hAnsi="宋体"/>
                <w:b/>
                <w:szCs w:val="21"/>
              </w:rPr>
              <w:t>课程</w:t>
            </w:r>
          </w:p>
        </w:tc>
        <w:tc>
          <w:tcPr>
            <w:tcW w:w="1348" w:type="dxa"/>
            <w:noWrap w:val="0"/>
            <w:vAlign w:val="center"/>
          </w:tcPr>
          <w:p>
            <w:pPr>
              <w:jc w:val="center"/>
              <w:rPr>
                <w:rFonts w:ascii="宋体" w:hAnsi="宋体"/>
                <w:b/>
                <w:szCs w:val="21"/>
              </w:rPr>
            </w:pPr>
            <w:r>
              <w:rPr>
                <w:rFonts w:hint="eastAsia" w:ascii="宋体" w:hAnsi="宋体"/>
                <w:b/>
                <w:szCs w:val="21"/>
              </w:rPr>
              <w:t>任课教师</w:t>
            </w:r>
          </w:p>
        </w:tc>
        <w:tc>
          <w:tcPr>
            <w:tcW w:w="2327" w:type="dxa"/>
            <w:noWrap w:val="0"/>
            <w:vAlign w:val="center"/>
          </w:tcPr>
          <w:p>
            <w:pPr>
              <w:jc w:val="center"/>
              <w:rPr>
                <w:rFonts w:ascii="宋体" w:hAnsi="宋体"/>
                <w:b/>
                <w:szCs w:val="21"/>
              </w:rPr>
            </w:pPr>
            <w:r>
              <w:rPr>
                <w:rFonts w:hint="eastAsia" w:ascii="宋体" w:hAnsi="宋体"/>
                <w:b/>
                <w:szCs w:val="21"/>
              </w:rPr>
              <w:t>时间</w:t>
            </w:r>
          </w:p>
        </w:tc>
        <w:tc>
          <w:tcPr>
            <w:tcW w:w="2315" w:type="dxa"/>
            <w:noWrap w:val="0"/>
            <w:vAlign w:val="center"/>
          </w:tcPr>
          <w:p>
            <w:pPr>
              <w:jc w:val="center"/>
              <w:rPr>
                <w:rFonts w:ascii="宋体" w:hAnsi="宋体"/>
                <w:b/>
                <w:szCs w:val="21"/>
              </w:rPr>
            </w:pPr>
            <w:r>
              <w:rPr>
                <w:rFonts w:hint="eastAsia" w:ascii="宋体" w:hAnsi="宋体"/>
                <w:b/>
                <w:szCs w:val="21"/>
              </w:rPr>
              <w:t>地点</w:t>
            </w:r>
          </w:p>
        </w:tc>
        <w:tc>
          <w:tcPr>
            <w:tcW w:w="749" w:type="dxa"/>
            <w:noWrap w:val="0"/>
            <w:vAlign w:val="center"/>
          </w:tcPr>
          <w:p>
            <w:pPr>
              <w:jc w:val="center"/>
              <w:rPr>
                <w:rFonts w:ascii="宋体" w:hAnsi="宋体"/>
                <w:b/>
                <w:szCs w:val="21"/>
              </w:rPr>
            </w:pPr>
            <w:r>
              <w:rPr>
                <w:rFonts w:hint="eastAsia" w:ascii="宋体" w:hAnsi="宋体"/>
                <w:b/>
                <w:szCs w:val="21"/>
              </w:rPr>
              <w:t>周次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restart"/>
            <w:noWrap w:val="0"/>
            <w:vAlign w:val="center"/>
          </w:tcPr>
          <w:p>
            <w:pPr>
              <w:jc w:val="center"/>
              <w:rPr>
                <w:rFonts w:ascii="宋体" w:hAnsi="宋体"/>
                <w:szCs w:val="21"/>
              </w:rPr>
            </w:pPr>
            <w:r>
              <w:rPr>
                <w:rFonts w:hint="eastAsia" w:ascii="宋体" w:hAnsi="宋体"/>
                <w:szCs w:val="21"/>
              </w:rPr>
              <w:t>中北</w:t>
            </w:r>
          </w:p>
        </w:tc>
        <w:tc>
          <w:tcPr>
            <w:tcW w:w="2097" w:type="dxa"/>
            <w:vMerge w:val="restart"/>
            <w:noWrap w:val="0"/>
            <w:vAlign w:val="center"/>
          </w:tcPr>
          <w:p>
            <w:pPr>
              <w:jc w:val="center"/>
              <w:rPr>
                <w:rFonts w:ascii="宋体" w:hAnsi="宋体"/>
                <w:szCs w:val="21"/>
              </w:rPr>
            </w:pPr>
            <w:r>
              <w:rPr>
                <w:rFonts w:hint="eastAsia" w:ascii="宋体" w:hAnsi="宋体"/>
                <w:szCs w:val="21"/>
              </w:rPr>
              <w:t>零起点汉语2</w:t>
            </w:r>
          </w:p>
        </w:tc>
        <w:tc>
          <w:tcPr>
            <w:tcW w:w="1348" w:type="dxa"/>
            <w:vMerge w:val="restart"/>
            <w:noWrap w:val="0"/>
            <w:vAlign w:val="center"/>
          </w:tcPr>
          <w:p>
            <w:pPr>
              <w:jc w:val="center"/>
              <w:rPr>
                <w:rFonts w:hint="eastAsia" w:ascii="宋体" w:hAnsi="宋体"/>
                <w:b/>
                <w:szCs w:val="21"/>
              </w:rPr>
            </w:pPr>
            <w:r>
              <w:rPr>
                <w:rFonts w:hint="eastAsia" w:ascii="宋体" w:hAnsi="宋体"/>
                <w:b/>
                <w:szCs w:val="21"/>
              </w:rPr>
              <w:t>曲秋润</w:t>
            </w:r>
          </w:p>
        </w:tc>
        <w:tc>
          <w:tcPr>
            <w:tcW w:w="2327" w:type="dxa"/>
            <w:noWrap w:val="0"/>
            <w:vAlign w:val="center"/>
          </w:tcPr>
          <w:p>
            <w:pPr>
              <w:jc w:val="center"/>
              <w:rPr>
                <w:rFonts w:hint="eastAsia" w:ascii="宋体" w:hAnsi="宋体"/>
                <w:color w:val="000000"/>
                <w:szCs w:val="21"/>
              </w:rPr>
            </w:pPr>
            <w:r>
              <w:rPr>
                <w:rFonts w:hint="eastAsia" w:ascii="宋体" w:hAnsi="宋体"/>
                <w:color w:val="000000"/>
                <w:szCs w:val="21"/>
              </w:rPr>
              <w:t xml:space="preserve">每周一  </w:t>
            </w:r>
            <w:r>
              <w:rPr>
                <w:rFonts w:hint="eastAsia" w:ascii="宋体" w:hAnsi="宋体"/>
                <w:szCs w:val="21"/>
              </w:rPr>
              <w:t>5-7节</w:t>
            </w:r>
          </w:p>
        </w:tc>
        <w:tc>
          <w:tcPr>
            <w:tcW w:w="2315" w:type="dxa"/>
            <w:noWrap w:val="0"/>
            <w:vAlign w:val="center"/>
          </w:tcPr>
          <w:p>
            <w:pPr>
              <w:jc w:val="center"/>
              <w:rPr>
                <w:rFonts w:ascii="宋体" w:hAnsi="宋体"/>
                <w:szCs w:val="21"/>
              </w:rPr>
            </w:pPr>
            <w:r>
              <w:rPr>
                <w:rFonts w:hint="eastAsia" w:ascii="宋体" w:hAnsi="宋体"/>
                <w:szCs w:val="21"/>
              </w:rPr>
              <w:t>国际汉语教学楼103</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hint="eastAsia" w:ascii="宋体" w:hAnsi="宋体"/>
                <w:szCs w:val="21"/>
              </w:rPr>
            </w:pPr>
          </w:p>
        </w:tc>
        <w:tc>
          <w:tcPr>
            <w:tcW w:w="2097" w:type="dxa"/>
            <w:vMerge w:val="continue"/>
            <w:noWrap w:val="0"/>
            <w:vAlign w:val="center"/>
          </w:tcPr>
          <w:p>
            <w:pPr>
              <w:jc w:val="center"/>
              <w:rPr>
                <w:rFonts w:hint="eastAsia" w:ascii="宋体" w:hAnsi="宋体"/>
                <w:szCs w:val="21"/>
              </w:rPr>
            </w:pPr>
          </w:p>
        </w:tc>
        <w:tc>
          <w:tcPr>
            <w:tcW w:w="1348" w:type="dxa"/>
            <w:vMerge w:val="continue"/>
            <w:noWrap w:val="0"/>
            <w:vAlign w:val="center"/>
          </w:tcPr>
          <w:p>
            <w:pPr>
              <w:jc w:val="center"/>
              <w:rPr>
                <w:rFonts w:hint="eastAsia" w:ascii="宋体" w:hAnsi="宋体"/>
                <w:b/>
                <w:szCs w:val="21"/>
              </w:rPr>
            </w:pPr>
          </w:p>
        </w:tc>
        <w:tc>
          <w:tcPr>
            <w:tcW w:w="2327" w:type="dxa"/>
            <w:noWrap w:val="0"/>
            <w:vAlign w:val="center"/>
          </w:tcPr>
          <w:p>
            <w:pPr>
              <w:jc w:val="center"/>
              <w:rPr>
                <w:rFonts w:ascii="宋体" w:hAnsi="宋体"/>
                <w:color w:val="000000"/>
                <w:szCs w:val="21"/>
              </w:rPr>
            </w:pPr>
            <w:r>
              <w:rPr>
                <w:rFonts w:hint="eastAsia" w:ascii="宋体" w:hAnsi="宋体"/>
                <w:color w:val="000000"/>
                <w:szCs w:val="21"/>
              </w:rPr>
              <w:t xml:space="preserve">每周五  </w:t>
            </w:r>
            <w:r>
              <w:rPr>
                <w:rFonts w:hint="eastAsia" w:ascii="宋体" w:hAnsi="宋体"/>
                <w:szCs w:val="21"/>
              </w:rPr>
              <w:t>5-7节</w:t>
            </w:r>
          </w:p>
        </w:tc>
        <w:tc>
          <w:tcPr>
            <w:tcW w:w="2315" w:type="dxa"/>
            <w:noWrap w:val="0"/>
            <w:vAlign w:val="center"/>
          </w:tcPr>
          <w:p>
            <w:pPr>
              <w:jc w:val="center"/>
              <w:rPr>
                <w:rFonts w:ascii="宋体" w:hAnsi="宋体"/>
                <w:szCs w:val="21"/>
              </w:rPr>
            </w:pPr>
            <w:r>
              <w:rPr>
                <w:rFonts w:hint="eastAsia" w:ascii="宋体" w:hAnsi="宋体"/>
                <w:szCs w:val="21"/>
              </w:rPr>
              <w:t>国际汉语教学楼103</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ascii="宋体" w:hAnsi="宋体"/>
                <w:szCs w:val="21"/>
              </w:rPr>
            </w:pPr>
            <w:r>
              <w:rPr>
                <w:rFonts w:hint="eastAsia" w:ascii="宋体" w:hAnsi="宋体"/>
                <w:szCs w:val="21"/>
              </w:rPr>
              <w:t>初级汉语2</w:t>
            </w:r>
          </w:p>
        </w:tc>
        <w:tc>
          <w:tcPr>
            <w:tcW w:w="1348" w:type="dxa"/>
            <w:noWrap w:val="0"/>
            <w:vAlign w:val="center"/>
          </w:tcPr>
          <w:p>
            <w:pPr>
              <w:jc w:val="center"/>
              <w:rPr>
                <w:rFonts w:hint="eastAsia" w:ascii="宋体" w:hAnsi="宋体" w:eastAsia="等线"/>
                <w:b/>
                <w:szCs w:val="21"/>
              </w:rPr>
            </w:pPr>
            <w:r>
              <w:rPr>
                <w:rFonts w:hint="eastAsia" w:ascii="Batang" w:hAnsi="Batang" w:eastAsia="等线" w:cs="Batang"/>
                <w:b/>
                <w:szCs w:val="21"/>
              </w:rPr>
              <w:t>徐思思</w:t>
            </w:r>
          </w:p>
        </w:tc>
        <w:tc>
          <w:tcPr>
            <w:tcW w:w="2327" w:type="dxa"/>
            <w:noWrap w:val="0"/>
            <w:vAlign w:val="center"/>
          </w:tcPr>
          <w:p>
            <w:pPr>
              <w:jc w:val="center"/>
              <w:rPr>
                <w:rFonts w:hint="eastAsia" w:ascii="宋体" w:hAnsi="宋体"/>
                <w:szCs w:val="21"/>
              </w:rPr>
            </w:pPr>
            <w:r>
              <w:rPr>
                <w:rFonts w:hint="eastAsia" w:ascii="宋体" w:hAnsi="宋体"/>
                <w:szCs w:val="21"/>
              </w:rPr>
              <w:t>每周五  5-8节</w:t>
            </w:r>
          </w:p>
        </w:tc>
        <w:tc>
          <w:tcPr>
            <w:tcW w:w="2315" w:type="dxa"/>
            <w:noWrap w:val="0"/>
            <w:vAlign w:val="center"/>
          </w:tcPr>
          <w:p>
            <w:pPr>
              <w:jc w:val="center"/>
              <w:rPr>
                <w:rFonts w:ascii="宋体" w:hAnsi="宋体"/>
                <w:szCs w:val="21"/>
              </w:rPr>
            </w:pPr>
            <w:r>
              <w:rPr>
                <w:rFonts w:hint="eastAsia" w:ascii="宋体" w:hAnsi="宋体"/>
                <w:szCs w:val="21"/>
              </w:rPr>
              <w:t>国际汉语教学楼104</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hint="eastAsia" w:ascii="宋体" w:hAnsi="宋体"/>
                <w:szCs w:val="21"/>
              </w:rPr>
            </w:pPr>
            <w:r>
              <w:rPr>
                <w:rFonts w:hint="eastAsia" w:ascii="宋体" w:hAnsi="宋体"/>
                <w:szCs w:val="21"/>
              </w:rPr>
              <w:t>中级汉语2</w:t>
            </w:r>
          </w:p>
        </w:tc>
        <w:tc>
          <w:tcPr>
            <w:tcW w:w="1348" w:type="dxa"/>
            <w:noWrap w:val="0"/>
            <w:vAlign w:val="center"/>
          </w:tcPr>
          <w:p>
            <w:pPr>
              <w:jc w:val="center"/>
              <w:rPr>
                <w:rFonts w:hint="eastAsia" w:ascii="宋体" w:hAnsi="宋体"/>
                <w:b/>
                <w:szCs w:val="21"/>
              </w:rPr>
            </w:pPr>
            <w:r>
              <w:rPr>
                <w:rFonts w:hint="eastAsia" w:ascii="宋体" w:hAnsi="宋体"/>
                <w:b/>
                <w:szCs w:val="21"/>
              </w:rPr>
              <w:t>高  先</w:t>
            </w:r>
          </w:p>
        </w:tc>
        <w:tc>
          <w:tcPr>
            <w:tcW w:w="2327" w:type="dxa"/>
            <w:noWrap w:val="0"/>
            <w:vAlign w:val="center"/>
          </w:tcPr>
          <w:p>
            <w:pPr>
              <w:jc w:val="center"/>
              <w:rPr>
                <w:rFonts w:ascii="宋体" w:hAnsi="宋体"/>
                <w:szCs w:val="21"/>
              </w:rPr>
            </w:pPr>
            <w:r>
              <w:rPr>
                <w:rFonts w:hint="eastAsia" w:ascii="宋体" w:hAnsi="宋体"/>
                <w:szCs w:val="21"/>
              </w:rPr>
              <w:t>每周</w:t>
            </w:r>
            <w:r>
              <w:rPr>
                <w:rFonts w:hint="eastAsia" w:ascii="Batang" w:hAnsi="Batang" w:eastAsia="等线" w:cs="Batang"/>
                <w:szCs w:val="21"/>
              </w:rPr>
              <w:t>三</w:t>
            </w:r>
            <w:r>
              <w:rPr>
                <w:rFonts w:hint="eastAsia" w:ascii="宋体" w:hAnsi="宋体"/>
                <w:szCs w:val="21"/>
              </w:rPr>
              <w:t xml:space="preserve">  5-8节</w:t>
            </w:r>
          </w:p>
        </w:tc>
        <w:tc>
          <w:tcPr>
            <w:tcW w:w="2315" w:type="dxa"/>
            <w:noWrap w:val="0"/>
            <w:vAlign w:val="center"/>
          </w:tcPr>
          <w:p>
            <w:pPr>
              <w:jc w:val="center"/>
              <w:rPr>
                <w:rFonts w:hint="eastAsia" w:ascii="宋体" w:hAnsi="宋体"/>
                <w:szCs w:val="21"/>
              </w:rPr>
            </w:pPr>
            <w:r>
              <w:rPr>
                <w:rFonts w:hint="eastAsia" w:ascii="宋体" w:hAnsi="宋体"/>
                <w:szCs w:val="21"/>
              </w:rPr>
              <w:t>国际汉语教学楼105</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ascii="宋体" w:hAnsi="宋体"/>
                <w:szCs w:val="21"/>
              </w:rPr>
            </w:pPr>
            <w:r>
              <w:rPr>
                <w:rFonts w:hint="eastAsia" w:ascii="宋体" w:hAnsi="宋体"/>
                <w:szCs w:val="21"/>
              </w:rPr>
              <w:t>高级汉语2</w:t>
            </w:r>
          </w:p>
        </w:tc>
        <w:tc>
          <w:tcPr>
            <w:tcW w:w="1348" w:type="dxa"/>
            <w:noWrap w:val="0"/>
            <w:vAlign w:val="center"/>
          </w:tcPr>
          <w:p>
            <w:pPr>
              <w:jc w:val="center"/>
              <w:rPr>
                <w:rFonts w:ascii="宋体" w:hAnsi="宋体"/>
                <w:b/>
                <w:szCs w:val="21"/>
              </w:rPr>
            </w:pPr>
            <w:r>
              <w:rPr>
                <w:rFonts w:hint="eastAsia" w:ascii="宋体" w:hAnsi="宋体"/>
                <w:b/>
                <w:szCs w:val="21"/>
              </w:rPr>
              <w:t>陈旭静</w:t>
            </w:r>
          </w:p>
        </w:tc>
        <w:tc>
          <w:tcPr>
            <w:tcW w:w="2327" w:type="dxa"/>
            <w:noWrap w:val="0"/>
            <w:vAlign w:val="center"/>
          </w:tcPr>
          <w:p>
            <w:pPr>
              <w:jc w:val="center"/>
              <w:rPr>
                <w:rFonts w:ascii="宋体" w:hAnsi="宋体"/>
                <w:szCs w:val="21"/>
              </w:rPr>
            </w:pPr>
            <w:r>
              <w:rPr>
                <w:rFonts w:hint="eastAsia" w:ascii="宋体" w:hAnsi="宋体"/>
                <w:szCs w:val="21"/>
              </w:rPr>
              <w:t>每周五  5-8节</w:t>
            </w:r>
          </w:p>
        </w:tc>
        <w:tc>
          <w:tcPr>
            <w:tcW w:w="2315" w:type="dxa"/>
            <w:noWrap w:val="0"/>
            <w:vAlign w:val="center"/>
          </w:tcPr>
          <w:p>
            <w:pPr>
              <w:jc w:val="center"/>
              <w:rPr>
                <w:rFonts w:ascii="宋体" w:hAnsi="宋体"/>
                <w:szCs w:val="21"/>
              </w:rPr>
            </w:pPr>
            <w:r>
              <w:rPr>
                <w:rFonts w:hint="eastAsia" w:ascii="宋体" w:hAnsi="宋体"/>
                <w:szCs w:val="21"/>
              </w:rPr>
              <w:t>教书院205</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restart"/>
            <w:noWrap w:val="0"/>
            <w:vAlign w:val="center"/>
          </w:tcPr>
          <w:p>
            <w:pPr>
              <w:jc w:val="center"/>
              <w:rPr>
                <w:rFonts w:ascii="宋体" w:hAnsi="宋体"/>
                <w:szCs w:val="21"/>
              </w:rPr>
            </w:pPr>
            <w:r>
              <w:rPr>
                <w:rFonts w:hint="eastAsia" w:ascii="宋体" w:hAnsi="宋体"/>
                <w:szCs w:val="21"/>
              </w:rPr>
              <w:t>闵行</w:t>
            </w:r>
          </w:p>
        </w:tc>
        <w:tc>
          <w:tcPr>
            <w:tcW w:w="2097" w:type="dxa"/>
            <w:vMerge w:val="restart"/>
            <w:noWrap w:val="0"/>
            <w:vAlign w:val="center"/>
          </w:tcPr>
          <w:p>
            <w:pPr>
              <w:jc w:val="center"/>
              <w:rPr>
                <w:rFonts w:ascii="宋体" w:hAnsi="宋体"/>
                <w:szCs w:val="21"/>
              </w:rPr>
            </w:pPr>
            <w:r>
              <w:rPr>
                <w:rFonts w:hint="eastAsia" w:ascii="宋体" w:hAnsi="宋体"/>
                <w:szCs w:val="21"/>
              </w:rPr>
              <w:t>零起点汉语2</w:t>
            </w:r>
          </w:p>
        </w:tc>
        <w:tc>
          <w:tcPr>
            <w:tcW w:w="1348" w:type="dxa"/>
            <w:vMerge w:val="restart"/>
            <w:noWrap w:val="0"/>
            <w:vAlign w:val="center"/>
          </w:tcPr>
          <w:p>
            <w:pPr>
              <w:jc w:val="center"/>
              <w:rPr>
                <w:rFonts w:ascii="宋体" w:hAnsi="宋体"/>
                <w:b/>
                <w:szCs w:val="21"/>
              </w:rPr>
            </w:pPr>
            <w:r>
              <w:rPr>
                <w:rFonts w:hint="eastAsia" w:ascii="宋体" w:hAnsi="宋体"/>
                <w:b/>
                <w:szCs w:val="21"/>
              </w:rPr>
              <w:t>赵  霖</w:t>
            </w:r>
          </w:p>
        </w:tc>
        <w:tc>
          <w:tcPr>
            <w:tcW w:w="2327" w:type="dxa"/>
            <w:noWrap w:val="0"/>
            <w:vAlign w:val="center"/>
          </w:tcPr>
          <w:p>
            <w:pPr>
              <w:jc w:val="center"/>
              <w:rPr>
                <w:rFonts w:ascii="宋体" w:hAnsi="宋体"/>
                <w:color w:val="000000"/>
                <w:szCs w:val="21"/>
              </w:rPr>
            </w:pPr>
            <w:r>
              <w:rPr>
                <w:rFonts w:hint="eastAsia" w:ascii="宋体" w:hAnsi="宋体"/>
                <w:color w:val="000000"/>
                <w:szCs w:val="21"/>
              </w:rPr>
              <w:t xml:space="preserve">每周三  </w:t>
            </w:r>
            <w:r>
              <w:rPr>
                <w:rFonts w:hint="eastAsia" w:ascii="宋体" w:hAnsi="宋体"/>
                <w:szCs w:val="21"/>
              </w:rPr>
              <w:t>5-7节</w:t>
            </w:r>
          </w:p>
        </w:tc>
        <w:tc>
          <w:tcPr>
            <w:tcW w:w="2315" w:type="dxa"/>
            <w:noWrap w:val="0"/>
            <w:vAlign w:val="center"/>
          </w:tcPr>
          <w:p>
            <w:pPr>
              <w:jc w:val="center"/>
              <w:rPr>
                <w:rFonts w:ascii="宋体" w:hAnsi="宋体"/>
                <w:szCs w:val="21"/>
              </w:rPr>
            </w:pPr>
            <w:r>
              <w:rPr>
                <w:rFonts w:hint="eastAsia" w:ascii="宋体" w:hAnsi="宋体"/>
                <w:szCs w:val="21"/>
              </w:rPr>
              <w:t>闵四教301</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hint="eastAsia" w:ascii="宋体" w:hAnsi="宋体"/>
                <w:szCs w:val="21"/>
              </w:rPr>
            </w:pPr>
          </w:p>
        </w:tc>
        <w:tc>
          <w:tcPr>
            <w:tcW w:w="2097" w:type="dxa"/>
            <w:vMerge w:val="continue"/>
            <w:noWrap w:val="0"/>
            <w:vAlign w:val="center"/>
          </w:tcPr>
          <w:p>
            <w:pPr>
              <w:jc w:val="center"/>
              <w:rPr>
                <w:rFonts w:hint="eastAsia" w:ascii="宋体" w:hAnsi="宋体"/>
                <w:szCs w:val="21"/>
              </w:rPr>
            </w:pPr>
          </w:p>
        </w:tc>
        <w:tc>
          <w:tcPr>
            <w:tcW w:w="1348" w:type="dxa"/>
            <w:vMerge w:val="continue"/>
            <w:noWrap w:val="0"/>
            <w:vAlign w:val="center"/>
          </w:tcPr>
          <w:p>
            <w:pPr>
              <w:jc w:val="center"/>
              <w:rPr>
                <w:rFonts w:hint="eastAsia" w:ascii="宋体" w:hAnsi="宋体"/>
                <w:b/>
                <w:szCs w:val="21"/>
              </w:rPr>
            </w:pPr>
          </w:p>
        </w:tc>
        <w:tc>
          <w:tcPr>
            <w:tcW w:w="2327" w:type="dxa"/>
            <w:noWrap w:val="0"/>
            <w:vAlign w:val="center"/>
          </w:tcPr>
          <w:p>
            <w:pPr>
              <w:jc w:val="center"/>
              <w:rPr>
                <w:rFonts w:ascii="宋体" w:hAnsi="宋体"/>
                <w:color w:val="000000"/>
                <w:szCs w:val="21"/>
              </w:rPr>
            </w:pPr>
            <w:r>
              <w:rPr>
                <w:rFonts w:hint="eastAsia" w:ascii="宋体" w:hAnsi="宋体"/>
                <w:color w:val="000000"/>
                <w:szCs w:val="21"/>
              </w:rPr>
              <w:t xml:space="preserve">每周五  </w:t>
            </w:r>
            <w:r>
              <w:rPr>
                <w:rFonts w:hint="eastAsia" w:ascii="宋体" w:hAnsi="宋体"/>
                <w:szCs w:val="21"/>
              </w:rPr>
              <w:t>5-7节</w:t>
            </w:r>
          </w:p>
        </w:tc>
        <w:tc>
          <w:tcPr>
            <w:tcW w:w="2315" w:type="dxa"/>
            <w:noWrap w:val="0"/>
            <w:vAlign w:val="center"/>
          </w:tcPr>
          <w:p>
            <w:pPr>
              <w:jc w:val="center"/>
              <w:rPr>
                <w:rFonts w:ascii="宋体" w:hAnsi="宋体"/>
                <w:szCs w:val="21"/>
              </w:rPr>
            </w:pPr>
            <w:r>
              <w:rPr>
                <w:rFonts w:hint="eastAsia" w:ascii="宋体" w:hAnsi="宋体"/>
                <w:szCs w:val="21"/>
              </w:rPr>
              <w:t>闵四教301</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ascii="宋体" w:hAnsi="宋体"/>
                <w:szCs w:val="21"/>
              </w:rPr>
            </w:pPr>
            <w:r>
              <w:rPr>
                <w:rFonts w:hint="eastAsia" w:ascii="宋体" w:hAnsi="宋体"/>
                <w:szCs w:val="21"/>
              </w:rPr>
              <w:t>初级汉语2</w:t>
            </w:r>
          </w:p>
        </w:tc>
        <w:tc>
          <w:tcPr>
            <w:tcW w:w="1348" w:type="dxa"/>
            <w:noWrap w:val="0"/>
            <w:vAlign w:val="center"/>
          </w:tcPr>
          <w:p>
            <w:pPr>
              <w:jc w:val="center"/>
              <w:rPr>
                <w:rFonts w:ascii="宋体" w:hAnsi="宋体"/>
                <w:b/>
                <w:szCs w:val="21"/>
              </w:rPr>
            </w:pPr>
            <w:r>
              <w:rPr>
                <w:rFonts w:hint="eastAsia" w:ascii="宋体" w:hAnsi="宋体"/>
                <w:b/>
                <w:szCs w:val="21"/>
              </w:rPr>
              <w:t>赵  霖</w:t>
            </w:r>
          </w:p>
        </w:tc>
        <w:tc>
          <w:tcPr>
            <w:tcW w:w="2327" w:type="dxa"/>
            <w:noWrap w:val="0"/>
            <w:vAlign w:val="center"/>
          </w:tcPr>
          <w:p>
            <w:pPr>
              <w:jc w:val="center"/>
              <w:rPr>
                <w:rFonts w:hint="eastAsia" w:ascii="宋体" w:hAnsi="宋体"/>
                <w:color w:val="000000"/>
                <w:szCs w:val="21"/>
              </w:rPr>
            </w:pPr>
            <w:r>
              <w:rPr>
                <w:rFonts w:hint="eastAsia" w:ascii="宋体" w:hAnsi="宋体"/>
                <w:color w:val="000000"/>
                <w:szCs w:val="21"/>
              </w:rPr>
              <w:t xml:space="preserve">每周五  </w:t>
            </w:r>
            <w:r>
              <w:rPr>
                <w:rFonts w:hint="eastAsia" w:ascii="宋体" w:hAnsi="宋体"/>
                <w:szCs w:val="21"/>
              </w:rPr>
              <w:t>1-4节</w:t>
            </w:r>
          </w:p>
        </w:tc>
        <w:tc>
          <w:tcPr>
            <w:tcW w:w="2315" w:type="dxa"/>
            <w:noWrap w:val="0"/>
            <w:vAlign w:val="center"/>
          </w:tcPr>
          <w:p>
            <w:pPr>
              <w:jc w:val="center"/>
              <w:rPr>
                <w:rFonts w:ascii="宋体" w:hAnsi="宋体"/>
                <w:color w:val="000000"/>
                <w:szCs w:val="21"/>
              </w:rPr>
            </w:pPr>
            <w:r>
              <w:rPr>
                <w:rFonts w:hint="eastAsia" w:ascii="宋体" w:hAnsi="宋体"/>
                <w:szCs w:val="21"/>
              </w:rPr>
              <w:t>闵四教303</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ascii="宋体" w:hAnsi="宋体"/>
                <w:szCs w:val="21"/>
              </w:rPr>
            </w:pPr>
            <w:r>
              <w:rPr>
                <w:rFonts w:hint="eastAsia" w:ascii="宋体" w:hAnsi="宋体"/>
                <w:szCs w:val="21"/>
              </w:rPr>
              <w:t>中级汉语2</w:t>
            </w:r>
          </w:p>
        </w:tc>
        <w:tc>
          <w:tcPr>
            <w:tcW w:w="1348" w:type="dxa"/>
            <w:noWrap w:val="0"/>
            <w:vAlign w:val="center"/>
          </w:tcPr>
          <w:p>
            <w:pPr>
              <w:jc w:val="center"/>
              <w:rPr>
                <w:rFonts w:hint="eastAsia" w:ascii="宋体" w:hAnsi="宋体"/>
                <w:b/>
                <w:szCs w:val="21"/>
              </w:rPr>
            </w:pPr>
            <w:r>
              <w:rPr>
                <w:rFonts w:hint="eastAsia" w:ascii="宋体" w:hAnsi="宋体"/>
                <w:b/>
                <w:szCs w:val="21"/>
              </w:rPr>
              <w:t>覃</w:t>
            </w:r>
            <w:r>
              <w:rPr>
                <w:rFonts w:ascii="宋体" w:hAnsi="宋体"/>
                <w:b/>
                <w:szCs w:val="21"/>
              </w:rPr>
              <w:t>高敏</w:t>
            </w:r>
          </w:p>
        </w:tc>
        <w:tc>
          <w:tcPr>
            <w:tcW w:w="2327" w:type="dxa"/>
            <w:noWrap w:val="0"/>
            <w:vAlign w:val="center"/>
          </w:tcPr>
          <w:p>
            <w:pPr>
              <w:jc w:val="center"/>
              <w:rPr>
                <w:rFonts w:ascii="宋体" w:hAnsi="宋体"/>
                <w:color w:val="000000"/>
                <w:szCs w:val="21"/>
              </w:rPr>
            </w:pPr>
            <w:r>
              <w:rPr>
                <w:rFonts w:hint="eastAsia" w:ascii="宋体" w:hAnsi="宋体"/>
                <w:color w:val="000000"/>
                <w:szCs w:val="21"/>
              </w:rPr>
              <w:t xml:space="preserve">每周三  </w:t>
            </w:r>
            <w:r>
              <w:rPr>
                <w:rFonts w:hint="eastAsia" w:ascii="宋体" w:hAnsi="宋体"/>
                <w:szCs w:val="21"/>
              </w:rPr>
              <w:t>1-4节</w:t>
            </w:r>
          </w:p>
        </w:tc>
        <w:tc>
          <w:tcPr>
            <w:tcW w:w="2315" w:type="dxa"/>
            <w:noWrap w:val="0"/>
            <w:vAlign w:val="center"/>
          </w:tcPr>
          <w:p>
            <w:pPr>
              <w:jc w:val="center"/>
              <w:rPr>
                <w:rFonts w:ascii="宋体" w:hAnsi="宋体"/>
                <w:color w:val="000000"/>
                <w:szCs w:val="21"/>
              </w:rPr>
            </w:pPr>
            <w:r>
              <w:rPr>
                <w:rFonts w:hint="eastAsia" w:ascii="宋体" w:hAnsi="宋体"/>
                <w:szCs w:val="21"/>
              </w:rPr>
              <w:t>闵四教303</w:t>
            </w:r>
          </w:p>
        </w:tc>
        <w:tc>
          <w:tcPr>
            <w:tcW w:w="749" w:type="dxa"/>
            <w:noWrap w:val="0"/>
            <w:vAlign w:val="center"/>
          </w:tcPr>
          <w:p>
            <w:pPr>
              <w:jc w:val="center"/>
              <w:rPr>
                <w:rFonts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vMerge w:val="continue"/>
            <w:noWrap w:val="0"/>
            <w:vAlign w:val="center"/>
          </w:tcPr>
          <w:p>
            <w:pPr>
              <w:jc w:val="center"/>
              <w:rPr>
                <w:rFonts w:ascii="宋体" w:hAnsi="宋体"/>
                <w:szCs w:val="21"/>
              </w:rPr>
            </w:pPr>
          </w:p>
        </w:tc>
        <w:tc>
          <w:tcPr>
            <w:tcW w:w="2097" w:type="dxa"/>
            <w:noWrap w:val="0"/>
            <w:vAlign w:val="center"/>
          </w:tcPr>
          <w:p>
            <w:pPr>
              <w:jc w:val="center"/>
              <w:rPr>
                <w:rFonts w:ascii="宋体" w:hAnsi="宋体"/>
                <w:szCs w:val="21"/>
              </w:rPr>
            </w:pPr>
            <w:r>
              <w:rPr>
                <w:rFonts w:hint="eastAsia" w:ascii="宋体" w:hAnsi="宋体"/>
                <w:szCs w:val="21"/>
              </w:rPr>
              <w:t>高级汉语2</w:t>
            </w:r>
          </w:p>
        </w:tc>
        <w:tc>
          <w:tcPr>
            <w:tcW w:w="1348" w:type="dxa"/>
            <w:noWrap w:val="0"/>
            <w:vAlign w:val="center"/>
          </w:tcPr>
          <w:p>
            <w:pPr>
              <w:jc w:val="center"/>
              <w:rPr>
                <w:rFonts w:ascii="宋体" w:hAnsi="宋体"/>
                <w:b/>
                <w:szCs w:val="21"/>
              </w:rPr>
            </w:pPr>
            <w:r>
              <w:rPr>
                <w:rFonts w:hint="eastAsia" w:ascii="宋体" w:hAnsi="宋体"/>
                <w:b/>
                <w:szCs w:val="21"/>
              </w:rPr>
              <w:t>覃</w:t>
            </w:r>
            <w:r>
              <w:rPr>
                <w:rFonts w:ascii="宋体" w:hAnsi="宋体"/>
                <w:b/>
                <w:szCs w:val="21"/>
              </w:rPr>
              <w:t>高敏</w:t>
            </w:r>
          </w:p>
        </w:tc>
        <w:tc>
          <w:tcPr>
            <w:tcW w:w="2327" w:type="dxa"/>
            <w:noWrap w:val="0"/>
            <w:vAlign w:val="center"/>
          </w:tcPr>
          <w:p>
            <w:pPr>
              <w:jc w:val="center"/>
              <w:rPr>
                <w:rFonts w:ascii="宋体" w:hAnsi="宋体"/>
                <w:color w:val="000000"/>
                <w:szCs w:val="21"/>
              </w:rPr>
            </w:pPr>
            <w:r>
              <w:rPr>
                <w:rFonts w:hint="eastAsia" w:ascii="宋体" w:hAnsi="宋体"/>
                <w:color w:val="000000"/>
                <w:szCs w:val="21"/>
              </w:rPr>
              <w:t xml:space="preserve">每周五  </w:t>
            </w:r>
            <w:r>
              <w:rPr>
                <w:rFonts w:hint="eastAsia" w:ascii="宋体" w:hAnsi="宋体"/>
                <w:szCs w:val="21"/>
              </w:rPr>
              <w:t>1-4节</w:t>
            </w:r>
          </w:p>
        </w:tc>
        <w:tc>
          <w:tcPr>
            <w:tcW w:w="2315" w:type="dxa"/>
            <w:noWrap w:val="0"/>
            <w:vAlign w:val="center"/>
          </w:tcPr>
          <w:p>
            <w:pPr>
              <w:jc w:val="center"/>
              <w:rPr>
                <w:rFonts w:ascii="宋体" w:hAnsi="宋体"/>
                <w:color w:val="000000"/>
                <w:szCs w:val="21"/>
              </w:rPr>
            </w:pPr>
            <w:r>
              <w:rPr>
                <w:rFonts w:hint="eastAsia" w:ascii="宋体" w:hAnsi="宋体"/>
                <w:szCs w:val="21"/>
              </w:rPr>
              <w:t>闵四教401</w:t>
            </w:r>
          </w:p>
        </w:tc>
        <w:tc>
          <w:tcPr>
            <w:tcW w:w="749" w:type="dxa"/>
            <w:noWrap w:val="0"/>
            <w:vAlign w:val="center"/>
          </w:tcPr>
          <w:p>
            <w:pPr>
              <w:jc w:val="center"/>
              <w:rPr>
                <w:rFonts w:ascii="宋体" w:hAnsi="宋体"/>
                <w:b/>
                <w:szCs w:val="21"/>
              </w:rPr>
            </w:pPr>
            <w:r>
              <w:rPr>
                <w:rFonts w:hint="eastAsia" w:ascii="宋体" w:hAnsi="宋体"/>
                <w:b/>
                <w:szCs w:val="21"/>
              </w:rPr>
              <w:t>1-18</w:t>
            </w:r>
          </w:p>
        </w:tc>
      </w:tr>
    </w:tbl>
    <w:p>
      <w:pPr>
        <w:ind w:right="210"/>
        <w:rPr>
          <w:rFonts w:hint="eastAsia"/>
        </w:rPr>
      </w:pPr>
      <w:r>
        <w:rPr>
          <w:rFonts w:hint="eastAsia"/>
        </w:rPr>
        <w:t xml:space="preserve">  </w:t>
      </w:r>
      <w:bookmarkStart w:id="0" w:name="_GoBack"/>
      <w:bookmarkEnd w:id="0"/>
    </w:p>
    <w:p>
      <w:pPr>
        <w:ind w:right="210"/>
        <w:rPr>
          <w:rFonts w:hint="eastAsia"/>
          <w:b/>
          <w:bCs/>
        </w:rPr>
      </w:pPr>
      <w:r>
        <w:rPr>
          <w:rFonts w:hint="eastAsia"/>
          <w:b/>
          <w:bCs/>
        </w:rPr>
        <w:t>中国文明导论/中国概况（3学分）</w:t>
      </w:r>
    </w:p>
    <w:tbl>
      <w:tblPr>
        <w:tblStyle w:val="12"/>
        <w:tblW w:w="958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2097"/>
        <w:gridCol w:w="1348"/>
        <w:gridCol w:w="2396"/>
        <w:gridCol w:w="2246"/>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noWrap w:val="0"/>
            <w:vAlign w:val="center"/>
          </w:tcPr>
          <w:p>
            <w:pPr>
              <w:jc w:val="center"/>
              <w:rPr>
                <w:rFonts w:hint="eastAsia" w:ascii="宋体" w:hAnsi="宋体"/>
                <w:szCs w:val="21"/>
              </w:rPr>
            </w:pPr>
            <w:r>
              <w:rPr>
                <w:rFonts w:hint="eastAsia" w:ascii="宋体" w:hAnsi="宋体"/>
                <w:szCs w:val="21"/>
              </w:rPr>
              <w:t>闵行</w:t>
            </w:r>
          </w:p>
        </w:tc>
        <w:tc>
          <w:tcPr>
            <w:tcW w:w="2097" w:type="dxa"/>
            <w:noWrap w:val="0"/>
            <w:vAlign w:val="center"/>
          </w:tcPr>
          <w:p>
            <w:pPr>
              <w:jc w:val="center"/>
              <w:rPr>
                <w:rFonts w:hint="eastAsia" w:ascii="宋体" w:hAnsi="宋体"/>
                <w:szCs w:val="21"/>
              </w:rPr>
            </w:pPr>
            <w:r>
              <w:rPr>
                <w:rFonts w:hint="eastAsia" w:ascii="宋体" w:hAnsi="宋体"/>
                <w:szCs w:val="21"/>
              </w:rPr>
              <w:t>中国文明导论</w:t>
            </w:r>
          </w:p>
        </w:tc>
        <w:tc>
          <w:tcPr>
            <w:tcW w:w="1348" w:type="dxa"/>
            <w:noWrap w:val="0"/>
            <w:vAlign w:val="center"/>
          </w:tcPr>
          <w:p>
            <w:pPr>
              <w:jc w:val="center"/>
              <w:rPr>
                <w:rFonts w:hint="eastAsia" w:ascii="宋体" w:hAnsi="宋体"/>
                <w:b/>
                <w:szCs w:val="21"/>
              </w:rPr>
            </w:pPr>
            <w:r>
              <w:rPr>
                <w:rFonts w:hint="eastAsia" w:ascii="宋体" w:hAnsi="宋体"/>
                <w:b/>
                <w:szCs w:val="21"/>
              </w:rPr>
              <w:t>陶建敏</w:t>
            </w:r>
          </w:p>
        </w:tc>
        <w:tc>
          <w:tcPr>
            <w:tcW w:w="2396" w:type="dxa"/>
            <w:noWrap w:val="0"/>
            <w:vAlign w:val="center"/>
          </w:tcPr>
          <w:p>
            <w:pPr>
              <w:jc w:val="center"/>
              <w:rPr>
                <w:rFonts w:hint="eastAsia" w:ascii="宋体" w:hAnsi="宋体"/>
                <w:szCs w:val="21"/>
              </w:rPr>
            </w:pPr>
            <w:r>
              <w:rPr>
                <w:rFonts w:hint="eastAsia" w:ascii="宋体" w:hAnsi="宋体"/>
                <w:szCs w:val="21"/>
              </w:rPr>
              <w:t>每周四  1-3节</w:t>
            </w:r>
          </w:p>
        </w:tc>
        <w:tc>
          <w:tcPr>
            <w:tcW w:w="2246" w:type="dxa"/>
            <w:noWrap w:val="0"/>
            <w:vAlign w:val="center"/>
          </w:tcPr>
          <w:p>
            <w:pPr>
              <w:jc w:val="center"/>
              <w:rPr>
                <w:rFonts w:hint="eastAsia" w:ascii="宋体" w:hAnsi="宋体" w:eastAsiaTheme="minorEastAsia"/>
                <w:color w:val="FF0000"/>
                <w:szCs w:val="21"/>
                <w:lang w:val="en-US" w:eastAsia="zh-CN"/>
              </w:rPr>
            </w:pPr>
            <w:r>
              <w:rPr>
                <w:rFonts w:hint="eastAsia" w:ascii="宋体" w:hAnsi="宋体"/>
                <w:color w:val="FF0000"/>
                <w:szCs w:val="21"/>
              </w:rPr>
              <w:t>闵</w:t>
            </w:r>
            <w:r>
              <w:rPr>
                <w:rFonts w:hint="eastAsia" w:ascii="宋体" w:hAnsi="宋体"/>
                <w:color w:val="FF0000"/>
                <w:szCs w:val="21"/>
                <w:lang w:val="en-US" w:eastAsia="zh-CN"/>
              </w:rPr>
              <w:t>二</w:t>
            </w:r>
            <w:r>
              <w:rPr>
                <w:rFonts w:hint="eastAsia" w:ascii="宋体" w:hAnsi="宋体"/>
                <w:color w:val="FF0000"/>
                <w:szCs w:val="21"/>
              </w:rPr>
              <w:t>教</w:t>
            </w:r>
            <w:r>
              <w:rPr>
                <w:rFonts w:hint="eastAsia" w:ascii="宋体" w:hAnsi="宋体"/>
                <w:color w:val="FF0000"/>
                <w:szCs w:val="21"/>
                <w:lang w:val="en-US" w:eastAsia="zh-CN"/>
              </w:rPr>
              <w:t>331</w:t>
            </w:r>
          </w:p>
        </w:tc>
        <w:tc>
          <w:tcPr>
            <w:tcW w:w="749" w:type="dxa"/>
            <w:noWrap w:val="0"/>
            <w:vAlign w:val="center"/>
          </w:tcPr>
          <w:p>
            <w:pPr>
              <w:jc w:val="center"/>
              <w:rPr>
                <w:rFonts w:hint="eastAsia" w:ascii="宋体" w:hAnsi="宋体"/>
                <w:b/>
                <w:szCs w:val="21"/>
              </w:rPr>
            </w:pPr>
            <w:r>
              <w:rPr>
                <w:rFonts w:hint="eastAsia" w:ascii="宋体" w:hAnsi="宋体"/>
                <w:b/>
                <w:szCs w:val="21"/>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749" w:type="dxa"/>
            <w:noWrap w:val="0"/>
            <w:vAlign w:val="center"/>
          </w:tcPr>
          <w:p>
            <w:pPr>
              <w:jc w:val="center"/>
              <w:rPr>
                <w:rFonts w:hint="eastAsia" w:ascii="宋体" w:hAnsi="宋体"/>
                <w:szCs w:val="21"/>
              </w:rPr>
            </w:pPr>
            <w:r>
              <w:rPr>
                <w:rFonts w:hint="eastAsia" w:ascii="宋体" w:hAnsi="宋体"/>
                <w:szCs w:val="21"/>
              </w:rPr>
              <w:t>闵行</w:t>
            </w:r>
          </w:p>
        </w:tc>
        <w:tc>
          <w:tcPr>
            <w:tcW w:w="2097" w:type="dxa"/>
            <w:noWrap w:val="0"/>
            <w:vAlign w:val="center"/>
          </w:tcPr>
          <w:p>
            <w:pPr>
              <w:jc w:val="center"/>
              <w:rPr>
                <w:rFonts w:hint="eastAsia" w:ascii="宋体" w:hAnsi="宋体"/>
                <w:szCs w:val="21"/>
              </w:rPr>
            </w:pPr>
            <w:r>
              <w:rPr>
                <w:rFonts w:hint="eastAsia" w:ascii="宋体" w:hAnsi="宋体"/>
                <w:szCs w:val="21"/>
              </w:rPr>
              <w:t>中国概况</w:t>
            </w:r>
          </w:p>
        </w:tc>
        <w:tc>
          <w:tcPr>
            <w:tcW w:w="1348" w:type="dxa"/>
            <w:noWrap w:val="0"/>
            <w:vAlign w:val="center"/>
          </w:tcPr>
          <w:p>
            <w:pPr>
              <w:jc w:val="center"/>
              <w:rPr>
                <w:rFonts w:hint="eastAsia" w:ascii="宋体" w:hAnsi="宋体"/>
                <w:b/>
                <w:szCs w:val="21"/>
              </w:rPr>
            </w:pPr>
            <w:r>
              <w:rPr>
                <w:rFonts w:hint="eastAsia" w:ascii="宋体" w:hAnsi="宋体"/>
                <w:b/>
                <w:szCs w:val="21"/>
              </w:rPr>
              <w:t>虞又铭</w:t>
            </w:r>
          </w:p>
        </w:tc>
        <w:tc>
          <w:tcPr>
            <w:tcW w:w="2396" w:type="dxa"/>
            <w:noWrap w:val="0"/>
            <w:vAlign w:val="center"/>
          </w:tcPr>
          <w:p>
            <w:pPr>
              <w:jc w:val="center"/>
              <w:rPr>
                <w:rFonts w:hint="eastAsia" w:ascii="宋体" w:hAnsi="宋体"/>
                <w:szCs w:val="21"/>
              </w:rPr>
            </w:pPr>
            <w:r>
              <w:rPr>
                <w:rFonts w:hint="eastAsia" w:ascii="宋体" w:hAnsi="宋体"/>
                <w:szCs w:val="21"/>
              </w:rPr>
              <w:t>每周四  1-3节</w:t>
            </w:r>
          </w:p>
        </w:tc>
        <w:tc>
          <w:tcPr>
            <w:tcW w:w="2246" w:type="dxa"/>
            <w:noWrap w:val="0"/>
            <w:vAlign w:val="center"/>
          </w:tcPr>
          <w:p>
            <w:pPr>
              <w:jc w:val="center"/>
              <w:rPr>
                <w:rFonts w:hint="eastAsia" w:ascii="宋体" w:hAnsi="宋体" w:eastAsiaTheme="minorEastAsia"/>
                <w:color w:val="FF0000"/>
                <w:szCs w:val="21"/>
                <w:lang w:val="en-US" w:eastAsia="zh-CN"/>
              </w:rPr>
            </w:pPr>
            <w:r>
              <w:rPr>
                <w:rFonts w:hint="eastAsia" w:ascii="宋体" w:hAnsi="宋体"/>
                <w:color w:val="FF0000"/>
                <w:szCs w:val="21"/>
              </w:rPr>
              <w:t>闵</w:t>
            </w:r>
            <w:r>
              <w:rPr>
                <w:rFonts w:hint="eastAsia" w:ascii="宋体" w:hAnsi="宋体"/>
                <w:color w:val="FF0000"/>
                <w:szCs w:val="21"/>
                <w:lang w:val="en-US" w:eastAsia="zh-CN"/>
              </w:rPr>
              <w:t>二</w:t>
            </w:r>
            <w:r>
              <w:rPr>
                <w:rFonts w:hint="eastAsia" w:ascii="宋体" w:hAnsi="宋体"/>
                <w:color w:val="FF0000"/>
                <w:szCs w:val="21"/>
              </w:rPr>
              <w:t>教</w:t>
            </w:r>
            <w:r>
              <w:rPr>
                <w:rFonts w:hint="eastAsia" w:ascii="宋体" w:hAnsi="宋体"/>
                <w:color w:val="FF0000"/>
                <w:szCs w:val="21"/>
                <w:lang w:val="en-US" w:eastAsia="zh-CN"/>
              </w:rPr>
              <w:t>311</w:t>
            </w:r>
          </w:p>
        </w:tc>
        <w:tc>
          <w:tcPr>
            <w:tcW w:w="749" w:type="dxa"/>
            <w:noWrap w:val="0"/>
            <w:vAlign w:val="center"/>
          </w:tcPr>
          <w:p>
            <w:pPr>
              <w:jc w:val="center"/>
              <w:rPr>
                <w:rFonts w:hint="eastAsia" w:ascii="宋体" w:hAnsi="宋体"/>
                <w:b/>
                <w:szCs w:val="21"/>
              </w:rPr>
            </w:pPr>
            <w:r>
              <w:rPr>
                <w:rFonts w:hint="eastAsia" w:ascii="宋体" w:hAnsi="宋体"/>
                <w:b/>
                <w:szCs w:val="21"/>
              </w:rPr>
              <w:t>1-18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1D"/>
    <w:rsid w:val="00170D1D"/>
    <w:rsid w:val="0017207C"/>
    <w:rsid w:val="001E3FFB"/>
    <w:rsid w:val="001F165D"/>
    <w:rsid w:val="002A3F0F"/>
    <w:rsid w:val="003E077A"/>
    <w:rsid w:val="005C22DF"/>
    <w:rsid w:val="00697306"/>
    <w:rsid w:val="00735B20"/>
    <w:rsid w:val="00772019"/>
    <w:rsid w:val="0089221B"/>
    <w:rsid w:val="00A062BE"/>
    <w:rsid w:val="00A932D2"/>
    <w:rsid w:val="00D25CD3"/>
    <w:rsid w:val="00DC15B3"/>
    <w:rsid w:val="00F1016F"/>
    <w:rsid w:val="03027A92"/>
    <w:rsid w:val="04EE79B3"/>
    <w:rsid w:val="06335577"/>
    <w:rsid w:val="068B03B6"/>
    <w:rsid w:val="068D2430"/>
    <w:rsid w:val="07DE31A7"/>
    <w:rsid w:val="092F6077"/>
    <w:rsid w:val="09621AF9"/>
    <w:rsid w:val="0BCA03AC"/>
    <w:rsid w:val="0D2B351B"/>
    <w:rsid w:val="0F776FD7"/>
    <w:rsid w:val="0F9365A7"/>
    <w:rsid w:val="105441B8"/>
    <w:rsid w:val="1131309A"/>
    <w:rsid w:val="119F4A42"/>
    <w:rsid w:val="144D4EB1"/>
    <w:rsid w:val="15DE5BAB"/>
    <w:rsid w:val="180E04A6"/>
    <w:rsid w:val="19B13477"/>
    <w:rsid w:val="1B28370A"/>
    <w:rsid w:val="1C1434DC"/>
    <w:rsid w:val="1DB910A3"/>
    <w:rsid w:val="1E7944C7"/>
    <w:rsid w:val="203244E0"/>
    <w:rsid w:val="2064096D"/>
    <w:rsid w:val="225B5B3E"/>
    <w:rsid w:val="23012A27"/>
    <w:rsid w:val="23A2260D"/>
    <w:rsid w:val="26054C68"/>
    <w:rsid w:val="263332E8"/>
    <w:rsid w:val="29656EA7"/>
    <w:rsid w:val="2DB8642E"/>
    <w:rsid w:val="2DB86D27"/>
    <w:rsid w:val="2FDD4459"/>
    <w:rsid w:val="30BF7789"/>
    <w:rsid w:val="312A4F4D"/>
    <w:rsid w:val="31A27A64"/>
    <w:rsid w:val="33010F43"/>
    <w:rsid w:val="333400B5"/>
    <w:rsid w:val="350F0262"/>
    <w:rsid w:val="354C688C"/>
    <w:rsid w:val="35C42450"/>
    <w:rsid w:val="35EE49B0"/>
    <w:rsid w:val="36584F80"/>
    <w:rsid w:val="379D6CA9"/>
    <w:rsid w:val="37E37D3B"/>
    <w:rsid w:val="3AB511AC"/>
    <w:rsid w:val="3CA702E8"/>
    <w:rsid w:val="3D4529DC"/>
    <w:rsid w:val="3DB50998"/>
    <w:rsid w:val="3E0A38D4"/>
    <w:rsid w:val="3F183CE7"/>
    <w:rsid w:val="409E26E8"/>
    <w:rsid w:val="42BC13C6"/>
    <w:rsid w:val="439F5806"/>
    <w:rsid w:val="43C261CE"/>
    <w:rsid w:val="43EB3AF5"/>
    <w:rsid w:val="44943E38"/>
    <w:rsid w:val="465F4388"/>
    <w:rsid w:val="48B06506"/>
    <w:rsid w:val="49BD3439"/>
    <w:rsid w:val="4A132935"/>
    <w:rsid w:val="4B247D4D"/>
    <w:rsid w:val="4BBE6FB2"/>
    <w:rsid w:val="4BE91DB6"/>
    <w:rsid w:val="4C0244C5"/>
    <w:rsid w:val="4C4D71D6"/>
    <w:rsid w:val="4C947084"/>
    <w:rsid w:val="4CD1064C"/>
    <w:rsid w:val="4D574602"/>
    <w:rsid w:val="4DBB06F4"/>
    <w:rsid w:val="4E067B76"/>
    <w:rsid w:val="50883DFD"/>
    <w:rsid w:val="51BC2AD0"/>
    <w:rsid w:val="53D234C7"/>
    <w:rsid w:val="547170F4"/>
    <w:rsid w:val="54824B1F"/>
    <w:rsid w:val="54973BC0"/>
    <w:rsid w:val="55974D7B"/>
    <w:rsid w:val="563F1797"/>
    <w:rsid w:val="56D21222"/>
    <w:rsid w:val="599A67FA"/>
    <w:rsid w:val="5A7D7543"/>
    <w:rsid w:val="5E18633F"/>
    <w:rsid w:val="60E56E46"/>
    <w:rsid w:val="6124329A"/>
    <w:rsid w:val="61CC1C4F"/>
    <w:rsid w:val="61F73909"/>
    <w:rsid w:val="623E7B59"/>
    <w:rsid w:val="629B7F18"/>
    <w:rsid w:val="64F5691E"/>
    <w:rsid w:val="662D73A1"/>
    <w:rsid w:val="67611882"/>
    <w:rsid w:val="678720F9"/>
    <w:rsid w:val="68B32C26"/>
    <w:rsid w:val="6A754294"/>
    <w:rsid w:val="6B601A26"/>
    <w:rsid w:val="6BBF4F19"/>
    <w:rsid w:val="6BCA5EBB"/>
    <w:rsid w:val="6C9C4682"/>
    <w:rsid w:val="6CC05BC7"/>
    <w:rsid w:val="6CDD33A2"/>
    <w:rsid w:val="6D3F2807"/>
    <w:rsid w:val="6DA118A4"/>
    <w:rsid w:val="6F8C0D1C"/>
    <w:rsid w:val="6FFF3B9D"/>
    <w:rsid w:val="71D44A3C"/>
    <w:rsid w:val="71E32C9F"/>
    <w:rsid w:val="72C24676"/>
    <w:rsid w:val="74074515"/>
    <w:rsid w:val="74C318E1"/>
    <w:rsid w:val="75314E5E"/>
    <w:rsid w:val="78CF2B6C"/>
    <w:rsid w:val="79AA16AF"/>
    <w:rsid w:val="7AF2343F"/>
    <w:rsid w:val="7B157D81"/>
    <w:rsid w:val="7CA46149"/>
    <w:rsid w:val="7D630D4E"/>
    <w:rsid w:val="7DFB4C7A"/>
    <w:rsid w:val="7EA1260A"/>
    <w:rsid w:val="7EB2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5"/>
    <w:uiPriority w:val="0"/>
    <w:pPr>
      <w:tabs>
        <w:tab w:val="center" w:pos="4153"/>
        <w:tab w:val="right" w:pos="8306"/>
      </w:tabs>
      <w:snapToGrid w:val="0"/>
      <w:jc w:val="left"/>
    </w:pPr>
    <w:rPr>
      <w:sz w:val="18"/>
      <w:szCs w:val="18"/>
    </w:rPr>
  </w:style>
  <w:style w:type="paragraph" w:styleId="3">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character" w:styleId="6">
    <w:name w:val="FollowedHyperlink"/>
    <w:basedOn w:val="4"/>
    <w:qFormat/>
    <w:uiPriority w:val="0"/>
    <w:rPr>
      <w:color w:val="FFFFFF"/>
      <w:u w:val="none"/>
    </w:rPr>
  </w:style>
  <w:style w:type="character" w:styleId="7">
    <w:name w:val="HTML Definition"/>
    <w:basedOn w:val="4"/>
    <w:qFormat/>
    <w:uiPriority w:val="0"/>
    <w:rPr>
      <w:i/>
    </w:rPr>
  </w:style>
  <w:style w:type="character" w:styleId="8">
    <w:name w:val="Hyperlink"/>
    <w:basedOn w:val="4"/>
    <w:qFormat/>
    <w:uiPriority w:val="0"/>
    <w:rPr>
      <w:color w:val="FFFFFF"/>
      <w:u w:val="none"/>
    </w:rPr>
  </w:style>
  <w:style w:type="character" w:styleId="9">
    <w:name w:val="HTML Code"/>
    <w:basedOn w:val="4"/>
    <w:qFormat/>
    <w:uiPriority w:val="0"/>
    <w:rPr>
      <w:rFonts w:hint="default" w:ascii="Consolas" w:hAnsi="Consolas" w:eastAsia="Consolas" w:cs="Consolas"/>
      <w:color w:val="C7254E"/>
      <w:sz w:val="21"/>
      <w:szCs w:val="21"/>
      <w:shd w:val="clear" w:color="auto" w:fill="F9F2F4"/>
    </w:rPr>
  </w:style>
  <w:style w:type="character" w:styleId="10">
    <w:name w:val="HTML Keyboard"/>
    <w:basedOn w:val="4"/>
    <w:qFormat/>
    <w:uiPriority w:val="0"/>
    <w:rPr>
      <w:rFonts w:ascii="Consolas" w:hAnsi="Consolas" w:eastAsia="Consolas" w:cs="Consolas"/>
      <w:color w:val="FFFFFF"/>
      <w:sz w:val="21"/>
      <w:szCs w:val="21"/>
      <w:shd w:val="clear" w:color="auto" w:fill="333333"/>
    </w:rPr>
  </w:style>
  <w:style w:type="character" w:styleId="11">
    <w:name w:val="HTML Sample"/>
    <w:basedOn w:val="4"/>
    <w:qFormat/>
    <w:uiPriority w:val="0"/>
    <w:rPr>
      <w:rFonts w:hint="default" w:ascii="Consolas" w:hAnsi="Consolas" w:eastAsia="Consolas" w:cs="Consolas"/>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字符"/>
    <w:basedOn w:val="4"/>
    <w:link w:val="3"/>
    <w:qFormat/>
    <w:uiPriority w:val="0"/>
    <w:rPr>
      <w:rFonts w:asciiTheme="minorHAnsi" w:hAnsiTheme="minorHAnsi" w:eastAsiaTheme="minorEastAsia" w:cstheme="minorBidi"/>
      <w:kern w:val="2"/>
      <w:sz w:val="18"/>
      <w:szCs w:val="18"/>
    </w:rPr>
  </w:style>
  <w:style w:type="character" w:customStyle="1" w:styleId="15">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0C109-B1D0-4F6C-8D44-5DB725279A6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331</Words>
  <Characters>1893</Characters>
  <Lines>15</Lines>
  <Paragraphs>4</Paragraphs>
  <TotalTime>4</TotalTime>
  <ScaleCrop>false</ScaleCrop>
  <LinksUpToDate>false</LinksUpToDate>
  <CharactersWithSpaces>2220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2018-07-04T23:13:00Z</dcterms:created>
  <dc:creator>ZHOUQUN</dc:creator>
  <cp:lastModifiedBy>ZHOUQUN</cp:lastModifiedBy>
  <dcterms:modified xsi:type="dcterms:W3CDTF">2019-02-25T01:19:00Z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