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拟授予博士专业学位名单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lang w:val="en-US" w:eastAsia="zh-CN" w:bidi="ar"/>
        </w:rPr>
        <w:t>（2024年6月12日，共19人）</w:t>
      </w:r>
      <w:bookmarkStart w:id="0" w:name="_GoBack"/>
      <w:bookmarkEnd w:id="0"/>
    </w:p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学校课程与教学</w:t>
      </w:r>
    </w:p>
    <w:p>
      <w:pPr>
        <w:rPr>
          <w:rFonts w:hint="eastAsia"/>
        </w:rPr>
      </w:pPr>
      <w:r>
        <w:rPr>
          <w:rFonts w:hint="eastAsia"/>
        </w:rPr>
        <w:t>严伟剑  (国际汉语文化学院)</w:t>
      </w:r>
    </w:p>
    <w:p>
      <w:pPr>
        <w:rPr>
          <w:rFonts w:hint="eastAsia"/>
        </w:rPr>
      </w:pPr>
      <w:r>
        <w:rPr>
          <w:rFonts w:hint="eastAsia"/>
        </w:rPr>
        <w:t>戴敖锁  顾卫峰  刘正华  闵  辉  叶丽英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教育领导与管理</w:t>
      </w:r>
    </w:p>
    <w:p>
      <w:pPr>
        <w:rPr>
          <w:rFonts w:hint="eastAsia"/>
        </w:rPr>
      </w:pPr>
      <w:r>
        <w:rPr>
          <w:rFonts w:hint="eastAsia"/>
        </w:rPr>
        <w:t>陈  健  陈  思  丁沁南  沈崴奕  沈悦青  王佳杰  王静书  张孝辉  郑  雁  周  刚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汉语国际教育</w:t>
      </w:r>
    </w:p>
    <w:p>
      <w:pPr>
        <w:rPr>
          <w:rFonts w:hint="eastAsia"/>
        </w:rPr>
      </w:pPr>
      <w:r>
        <w:rPr>
          <w:rFonts w:hint="eastAsia"/>
        </w:rPr>
        <w:t>胡争艳  李康华  孙  丹  (国际汉语文化学院)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39D86083"/>
    <w:rsid w:val="31557E7B"/>
    <w:rsid w:val="39D86083"/>
    <w:rsid w:val="3AEA0D98"/>
    <w:rsid w:val="5FB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2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2024-05-31T00:43:00Z</dcterms:created>
  <dc:creator>Qing</dc:creator>
  <cp:lastModifiedBy>Qing</cp:lastModifiedBy>
  <dcterms:modified xsi:type="dcterms:W3CDTF">2024-06-13T01:23:44Z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25DF88EB01ED46F9B881E706DFECBB20_11</vt:lpwstr>
  </property>
</Properties>
</file>